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0DC51" w14:textId="77777777" w:rsidR="00556B4F" w:rsidRPr="00D90142" w:rsidRDefault="00556B4F" w:rsidP="00E13B51">
      <w:pPr>
        <w:jc w:val="both"/>
        <w:rPr>
          <w:b/>
          <w:sz w:val="28"/>
          <w:szCs w:val="28"/>
          <w:u w:val="single"/>
        </w:rPr>
      </w:pPr>
      <w:r w:rsidRPr="00D90142">
        <w:rPr>
          <w:b/>
          <w:sz w:val="28"/>
          <w:szCs w:val="28"/>
          <w:u w:val="single"/>
        </w:rPr>
        <w:t xml:space="preserve">ECVO </w:t>
      </w:r>
      <w:r w:rsidR="00816BBA" w:rsidRPr="00D90142">
        <w:rPr>
          <w:b/>
          <w:sz w:val="28"/>
          <w:szCs w:val="28"/>
          <w:u w:val="single"/>
        </w:rPr>
        <w:t>q</w:t>
      </w:r>
      <w:r w:rsidRPr="00D90142">
        <w:rPr>
          <w:b/>
          <w:sz w:val="28"/>
          <w:szCs w:val="28"/>
          <w:u w:val="single"/>
        </w:rPr>
        <w:t>ualify</w:t>
      </w:r>
      <w:r w:rsidR="00816BBA" w:rsidRPr="00D90142">
        <w:rPr>
          <w:b/>
          <w:sz w:val="28"/>
          <w:szCs w:val="28"/>
          <w:u w:val="single"/>
        </w:rPr>
        <w:t>ing e</w:t>
      </w:r>
      <w:r w:rsidRPr="00D90142">
        <w:rPr>
          <w:b/>
          <w:sz w:val="28"/>
          <w:szCs w:val="28"/>
          <w:u w:val="single"/>
        </w:rPr>
        <w:t>xamination: Information for candidates</w:t>
      </w:r>
    </w:p>
    <w:p w14:paraId="0D50C1A2" w14:textId="77777777" w:rsidR="00556B4F" w:rsidRPr="004C3553" w:rsidRDefault="00556B4F" w:rsidP="00E13B51">
      <w:pPr>
        <w:pStyle w:val="Plattetekst2"/>
        <w:ind w:firstLine="0"/>
        <w:jc w:val="both"/>
        <w:rPr>
          <w:rFonts w:ascii="Calibri" w:hAnsi="Calibri"/>
          <w:sz w:val="20"/>
          <w:szCs w:val="20"/>
          <w:lang w:val="en-US"/>
        </w:rPr>
      </w:pPr>
      <w:r w:rsidRPr="004C3553">
        <w:rPr>
          <w:rFonts w:ascii="Calibri" w:hAnsi="Calibri"/>
          <w:sz w:val="20"/>
          <w:szCs w:val="20"/>
          <w:lang w:val="en-US"/>
        </w:rPr>
        <w:t>The ECVO qualifying examination is held annually for candidates who have successfully fulfilled the requirements of the ECVO Credentials Committee</w:t>
      </w:r>
      <w:r w:rsidR="007B76FE" w:rsidRPr="004C3553">
        <w:rPr>
          <w:rFonts w:ascii="Calibri" w:hAnsi="Calibri"/>
          <w:sz w:val="20"/>
          <w:szCs w:val="20"/>
          <w:lang w:val="en-US"/>
        </w:rPr>
        <w:t>.</w:t>
      </w:r>
    </w:p>
    <w:p w14:paraId="6E210BCA" w14:textId="77777777" w:rsidR="00E13B51" w:rsidRPr="004C3553" w:rsidRDefault="00E13B51" w:rsidP="00E13B51">
      <w:pPr>
        <w:pStyle w:val="Plattetekst2"/>
        <w:ind w:firstLine="0"/>
        <w:jc w:val="both"/>
        <w:rPr>
          <w:rFonts w:ascii="Calibri" w:hAnsi="Calibri"/>
          <w:sz w:val="20"/>
          <w:szCs w:val="20"/>
          <w:lang w:val="en-US"/>
        </w:rPr>
      </w:pPr>
    </w:p>
    <w:p w14:paraId="04CE2E1A" w14:textId="77777777" w:rsidR="00556B4F" w:rsidRPr="00672EBD" w:rsidDel="002825A3" w:rsidRDefault="00556B4F" w:rsidP="00E13B51">
      <w:pPr>
        <w:pStyle w:val="Plattetekst2"/>
        <w:ind w:firstLine="0"/>
        <w:jc w:val="both"/>
        <w:rPr>
          <w:rFonts w:ascii="Calibri" w:hAnsi="Calibri"/>
          <w:sz w:val="20"/>
          <w:szCs w:val="20"/>
          <w:lang w:val="fr-FR"/>
        </w:rPr>
      </w:pPr>
    </w:p>
    <w:p w14:paraId="74CB4B06" w14:textId="77777777" w:rsidR="00C4652C" w:rsidRPr="00D90142" w:rsidRDefault="003C205E" w:rsidP="00E13B51">
      <w:pPr>
        <w:jc w:val="both"/>
      </w:pPr>
      <w:r w:rsidRPr="00D90142">
        <w:rPr>
          <w:b/>
          <w:bCs/>
          <w:color w:val="000000"/>
          <w:u w:val="single"/>
        </w:rPr>
        <w:t>Applying</w:t>
      </w:r>
      <w:r w:rsidR="006D2C7A">
        <w:rPr>
          <w:b/>
          <w:bCs/>
          <w:color w:val="000000"/>
          <w:u w:val="single"/>
        </w:rPr>
        <w:t xml:space="preserve"> </w:t>
      </w:r>
      <w:r w:rsidRPr="00D90142">
        <w:rPr>
          <w:b/>
          <w:bCs/>
          <w:u w:val="single"/>
        </w:rPr>
        <w:t>to sit</w:t>
      </w:r>
      <w:r w:rsidR="00C4652C" w:rsidRPr="00D90142">
        <w:rPr>
          <w:b/>
          <w:bCs/>
          <w:u w:val="single"/>
        </w:rPr>
        <w:t xml:space="preserve"> the </w:t>
      </w:r>
      <w:r w:rsidRPr="00D90142">
        <w:rPr>
          <w:b/>
          <w:bCs/>
          <w:u w:val="single"/>
        </w:rPr>
        <w:t xml:space="preserve">ECVO </w:t>
      </w:r>
      <w:r w:rsidR="00816BBA" w:rsidRPr="00D90142">
        <w:rPr>
          <w:b/>
          <w:bCs/>
          <w:u w:val="single"/>
        </w:rPr>
        <w:t>q</w:t>
      </w:r>
      <w:r w:rsidR="00556B4F" w:rsidRPr="00D90142">
        <w:rPr>
          <w:b/>
          <w:bCs/>
          <w:u w:val="single"/>
        </w:rPr>
        <w:t xml:space="preserve">ualifying </w:t>
      </w:r>
      <w:r w:rsidR="00816BBA" w:rsidRPr="00D90142">
        <w:rPr>
          <w:b/>
          <w:bCs/>
          <w:u w:val="single"/>
        </w:rPr>
        <w:t>e</w:t>
      </w:r>
      <w:r w:rsidR="00C4652C" w:rsidRPr="00D90142">
        <w:rPr>
          <w:b/>
          <w:bCs/>
          <w:u w:val="single"/>
        </w:rPr>
        <w:t>xamination</w:t>
      </w:r>
    </w:p>
    <w:p w14:paraId="360A0C22" w14:textId="77777777" w:rsidR="00556B4F" w:rsidRDefault="003C205E" w:rsidP="00E13B51">
      <w:pPr>
        <w:jc w:val="both"/>
        <w:rPr>
          <w:sz w:val="20"/>
          <w:szCs w:val="20"/>
        </w:rPr>
      </w:pPr>
      <w:r>
        <w:rPr>
          <w:sz w:val="20"/>
          <w:szCs w:val="20"/>
        </w:rPr>
        <w:t>Once your</w:t>
      </w:r>
      <w:r w:rsidR="00C4652C">
        <w:rPr>
          <w:sz w:val="20"/>
          <w:szCs w:val="20"/>
        </w:rPr>
        <w:t xml:space="preserve"> credentials </w:t>
      </w:r>
      <w:r>
        <w:rPr>
          <w:sz w:val="20"/>
          <w:szCs w:val="20"/>
        </w:rPr>
        <w:t xml:space="preserve">have been </w:t>
      </w:r>
      <w:r w:rsidR="00C4652C" w:rsidRPr="003C205E">
        <w:rPr>
          <w:bCs/>
          <w:sz w:val="20"/>
          <w:szCs w:val="20"/>
        </w:rPr>
        <w:t>accepted</w:t>
      </w:r>
      <w:r w:rsidR="006D2C7A">
        <w:rPr>
          <w:bCs/>
          <w:sz w:val="20"/>
          <w:szCs w:val="20"/>
        </w:rPr>
        <w:t xml:space="preserve"> </w:t>
      </w:r>
      <w:r w:rsidR="00C4652C">
        <w:rPr>
          <w:sz w:val="20"/>
          <w:szCs w:val="20"/>
        </w:rPr>
        <w:t>by the Credentials Committe</w:t>
      </w:r>
      <w:r w:rsidR="00556B4F">
        <w:rPr>
          <w:sz w:val="20"/>
          <w:szCs w:val="20"/>
        </w:rPr>
        <w:t xml:space="preserve">e, if you wish to sit the ECVO </w:t>
      </w:r>
      <w:r w:rsidR="00816BBA">
        <w:rPr>
          <w:sz w:val="20"/>
          <w:szCs w:val="20"/>
        </w:rPr>
        <w:t>q</w:t>
      </w:r>
      <w:r w:rsidR="00556B4F">
        <w:rPr>
          <w:sz w:val="20"/>
          <w:szCs w:val="20"/>
        </w:rPr>
        <w:t xml:space="preserve">ualifying </w:t>
      </w:r>
      <w:r w:rsidR="00816BBA">
        <w:rPr>
          <w:sz w:val="20"/>
          <w:szCs w:val="20"/>
        </w:rPr>
        <w:t>e</w:t>
      </w:r>
      <w:r w:rsidR="00556B4F">
        <w:rPr>
          <w:sz w:val="20"/>
          <w:szCs w:val="20"/>
        </w:rPr>
        <w:t>xamination then you should</w:t>
      </w:r>
      <w:r>
        <w:rPr>
          <w:sz w:val="20"/>
          <w:szCs w:val="20"/>
        </w:rPr>
        <w:t xml:space="preserve"> submit</w:t>
      </w:r>
      <w:r w:rsidR="00816BBA">
        <w:rPr>
          <w:sz w:val="20"/>
          <w:szCs w:val="20"/>
        </w:rPr>
        <w:t>,</w:t>
      </w:r>
      <w:r w:rsidR="006D2C7A">
        <w:rPr>
          <w:sz w:val="20"/>
          <w:szCs w:val="20"/>
        </w:rPr>
        <w:t xml:space="preserve"> </w:t>
      </w:r>
      <w:r w:rsidR="00556B4F" w:rsidRPr="00816BBA">
        <w:rPr>
          <w:b/>
          <w:sz w:val="20"/>
          <w:szCs w:val="20"/>
        </w:rPr>
        <w:t>by 1 December of the year preceding the examination</w:t>
      </w:r>
      <w:r w:rsidR="00816BBA">
        <w:rPr>
          <w:sz w:val="20"/>
          <w:szCs w:val="20"/>
        </w:rPr>
        <w:t>, the following</w:t>
      </w:r>
      <w:r w:rsidR="00556B4F">
        <w:rPr>
          <w:sz w:val="20"/>
          <w:szCs w:val="20"/>
        </w:rPr>
        <w:t>:</w:t>
      </w:r>
    </w:p>
    <w:p w14:paraId="3A803E02" w14:textId="77777777" w:rsidR="00556B4F" w:rsidRPr="0056676E" w:rsidRDefault="003C205E" w:rsidP="00E13B51">
      <w:pPr>
        <w:numPr>
          <w:ilvl w:val="0"/>
          <w:numId w:val="7"/>
        </w:numPr>
        <w:jc w:val="both"/>
        <w:rPr>
          <w:sz w:val="20"/>
          <w:szCs w:val="20"/>
        </w:rPr>
      </w:pPr>
      <w:r w:rsidRPr="0056676E">
        <w:rPr>
          <w:sz w:val="20"/>
          <w:szCs w:val="20"/>
        </w:rPr>
        <w:t xml:space="preserve">Application </w:t>
      </w:r>
      <w:r w:rsidR="009C288C" w:rsidRPr="0056676E">
        <w:rPr>
          <w:sz w:val="20"/>
          <w:szCs w:val="20"/>
        </w:rPr>
        <w:t xml:space="preserve">form </w:t>
      </w:r>
      <w:r w:rsidR="00E80069" w:rsidRPr="0056676E">
        <w:rPr>
          <w:sz w:val="20"/>
          <w:szCs w:val="20"/>
        </w:rPr>
        <w:t>(form B)</w:t>
      </w:r>
      <w:r w:rsidR="00235A36" w:rsidRPr="0056676E">
        <w:rPr>
          <w:sz w:val="20"/>
          <w:szCs w:val="20"/>
        </w:rPr>
        <w:t xml:space="preserve"> </w:t>
      </w:r>
      <w:r w:rsidRPr="0056676E">
        <w:rPr>
          <w:sz w:val="20"/>
          <w:szCs w:val="20"/>
        </w:rPr>
        <w:t>to sit the ECVO qualifying examination</w:t>
      </w:r>
    </w:p>
    <w:p w14:paraId="64D79B68" w14:textId="77777777" w:rsidR="00556B4F" w:rsidRPr="0056676E" w:rsidRDefault="00556B4F" w:rsidP="00E13B51">
      <w:pPr>
        <w:numPr>
          <w:ilvl w:val="1"/>
          <w:numId w:val="7"/>
        </w:numPr>
        <w:jc w:val="both"/>
        <w:rPr>
          <w:sz w:val="20"/>
          <w:szCs w:val="20"/>
        </w:rPr>
      </w:pPr>
      <w:r w:rsidRPr="0056676E">
        <w:rPr>
          <w:sz w:val="20"/>
          <w:szCs w:val="20"/>
        </w:rPr>
        <w:t xml:space="preserve">This should be submitted by email </w:t>
      </w:r>
      <w:r w:rsidR="001A4091" w:rsidRPr="0056676E">
        <w:rPr>
          <w:sz w:val="20"/>
          <w:szCs w:val="20"/>
        </w:rPr>
        <w:t xml:space="preserve">(PDF format) </w:t>
      </w:r>
      <w:r w:rsidRPr="0056676E">
        <w:rPr>
          <w:sz w:val="20"/>
          <w:szCs w:val="20"/>
        </w:rPr>
        <w:t>to the ECVO Secretary</w:t>
      </w:r>
      <w:r w:rsidR="00B076B3" w:rsidRPr="0056676E">
        <w:rPr>
          <w:sz w:val="20"/>
          <w:szCs w:val="20"/>
        </w:rPr>
        <w:t xml:space="preserve"> and to the Chair of the Credentials Committee</w:t>
      </w:r>
    </w:p>
    <w:p w14:paraId="3E71C5F7" w14:textId="77777777" w:rsidR="00556B4F" w:rsidRPr="0056676E" w:rsidRDefault="00E65565" w:rsidP="00E13B51">
      <w:pPr>
        <w:numPr>
          <w:ilvl w:val="0"/>
          <w:numId w:val="7"/>
        </w:numPr>
        <w:jc w:val="both"/>
        <w:rPr>
          <w:sz w:val="20"/>
          <w:szCs w:val="20"/>
        </w:rPr>
      </w:pPr>
      <w:r w:rsidRPr="0056676E">
        <w:rPr>
          <w:sz w:val="20"/>
          <w:szCs w:val="20"/>
        </w:rPr>
        <w:t xml:space="preserve">Payment of examination </w:t>
      </w:r>
      <w:r w:rsidR="00964F52" w:rsidRPr="0056676E">
        <w:rPr>
          <w:sz w:val="20"/>
          <w:szCs w:val="20"/>
        </w:rPr>
        <w:t>application fee</w:t>
      </w:r>
    </w:p>
    <w:p w14:paraId="2DC45EC3" w14:textId="77777777" w:rsidR="001A4091" w:rsidRPr="00235A36" w:rsidRDefault="009C288C" w:rsidP="00E13B51">
      <w:pPr>
        <w:numPr>
          <w:ilvl w:val="1"/>
          <w:numId w:val="7"/>
        </w:numPr>
        <w:jc w:val="both"/>
        <w:rPr>
          <w:sz w:val="20"/>
          <w:szCs w:val="20"/>
        </w:rPr>
      </w:pPr>
      <w:r w:rsidRPr="00235A36">
        <w:rPr>
          <w:sz w:val="20"/>
          <w:szCs w:val="20"/>
        </w:rPr>
        <w:t>This should be paid into the ECVO bank account</w:t>
      </w:r>
    </w:p>
    <w:p w14:paraId="617423FF" w14:textId="77777777" w:rsidR="009C288C" w:rsidRPr="0056676E" w:rsidRDefault="00466E72" w:rsidP="00E13B51">
      <w:pPr>
        <w:numPr>
          <w:ilvl w:val="1"/>
          <w:numId w:val="7"/>
        </w:numPr>
        <w:jc w:val="both"/>
        <w:rPr>
          <w:sz w:val="20"/>
          <w:szCs w:val="20"/>
        </w:rPr>
      </w:pPr>
      <w:r w:rsidRPr="00235A36">
        <w:rPr>
          <w:sz w:val="20"/>
          <w:szCs w:val="20"/>
        </w:rPr>
        <w:t xml:space="preserve">Please </w:t>
      </w:r>
      <w:r w:rsidR="00E80069" w:rsidRPr="00235A36">
        <w:rPr>
          <w:sz w:val="20"/>
          <w:szCs w:val="20"/>
        </w:rPr>
        <w:t>check the website</w:t>
      </w:r>
      <w:r w:rsidRPr="00235A36">
        <w:rPr>
          <w:sz w:val="20"/>
          <w:szCs w:val="20"/>
        </w:rPr>
        <w:t xml:space="preserve"> for the current fee</w:t>
      </w:r>
      <w:r w:rsidR="00E80069" w:rsidRPr="00235A36">
        <w:rPr>
          <w:sz w:val="20"/>
          <w:szCs w:val="20"/>
        </w:rPr>
        <w:t>s</w:t>
      </w:r>
      <w:r w:rsidR="00235A36" w:rsidRPr="00235A36">
        <w:rPr>
          <w:sz w:val="20"/>
          <w:szCs w:val="20"/>
        </w:rPr>
        <w:t xml:space="preserve"> </w:t>
      </w:r>
      <w:r w:rsidR="001A4091" w:rsidRPr="00235A36">
        <w:rPr>
          <w:sz w:val="20"/>
          <w:szCs w:val="20"/>
        </w:rPr>
        <w:t xml:space="preserve">and bank </w:t>
      </w:r>
      <w:r w:rsidR="001A4091" w:rsidRPr="0056676E">
        <w:rPr>
          <w:sz w:val="20"/>
          <w:szCs w:val="20"/>
        </w:rPr>
        <w:t xml:space="preserve">account details </w:t>
      </w:r>
    </w:p>
    <w:p w14:paraId="3F95E094" w14:textId="77777777" w:rsidR="009C288C" w:rsidRPr="0056676E" w:rsidRDefault="009B1418" w:rsidP="00E13B51">
      <w:pPr>
        <w:jc w:val="both"/>
        <w:rPr>
          <w:b/>
          <w:sz w:val="20"/>
          <w:szCs w:val="20"/>
        </w:rPr>
      </w:pPr>
      <w:r w:rsidRPr="0056676E">
        <w:rPr>
          <w:sz w:val="20"/>
          <w:szCs w:val="20"/>
        </w:rPr>
        <w:t xml:space="preserve">NOTE: </w:t>
      </w:r>
      <w:r w:rsidR="009C288C" w:rsidRPr="0056676E">
        <w:rPr>
          <w:sz w:val="20"/>
          <w:szCs w:val="20"/>
        </w:rPr>
        <w:t>The application form</w:t>
      </w:r>
      <w:r w:rsidRPr="0056676E">
        <w:rPr>
          <w:sz w:val="20"/>
          <w:szCs w:val="20"/>
        </w:rPr>
        <w:t xml:space="preserve"> must be submitted to the ECVO Secretary</w:t>
      </w:r>
      <w:r w:rsidR="00B076B3" w:rsidRPr="0056676E">
        <w:rPr>
          <w:sz w:val="20"/>
          <w:szCs w:val="20"/>
        </w:rPr>
        <w:t xml:space="preserve">/Credentials Committee Chair </w:t>
      </w:r>
      <w:r w:rsidR="009C288C" w:rsidRPr="0056676E">
        <w:rPr>
          <w:sz w:val="20"/>
          <w:szCs w:val="20"/>
        </w:rPr>
        <w:t>and the application fee must</w:t>
      </w:r>
      <w:r w:rsidR="00235A36" w:rsidRPr="0056676E">
        <w:rPr>
          <w:sz w:val="20"/>
          <w:szCs w:val="20"/>
        </w:rPr>
        <w:t xml:space="preserve"> </w:t>
      </w:r>
      <w:r w:rsidR="009C288C" w:rsidRPr="0056676E">
        <w:rPr>
          <w:sz w:val="20"/>
          <w:szCs w:val="20"/>
        </w:rPr>
        <w:t>have been paid into the ECVO bank account by</w:t>
      </w:r>
      <w:r w:rsidR="00235A36" w:rsidRPr="0056676E">
        <w:rPr>
          <w:sz w:val="20"/>
          <w:szCs w:val="20"/>
        </w:rPr>
        <w:t xml:space="preserve"> </w:t>
      </w:r>
      <w:r w:rsidRPr="0056676E">
        <w:rPr>
          <w:sz w:val="20"/>
          <w:szCs w:val="20"/>
        </w:rPr>
        <w:t>1 December of the year preceding the examination</w:t>
      </w:r>
      <w:r w:rsidR="00235A36" w:rsidRPr="0056676E">
        <w:rPr>
          <w:sz w:val="20"/>
          <w:szCs w:val="20"/>
        </w:rPr>
        <w:t xml:space="preserve"> </w:t>
      </w:r>
      <w:r w:rsidR="001A4091" w:rsidRPr="0056676E">
        <w:rPr>
          <w:sz w:val="20"/>
          <w:szCs w:val="20"/>
        </w:rPr>
        <w:t>(please notify the ECVO Treasurer of the transfer)</w:t>
      </w:r>
      <w:r w:rsidRPr="0056676E">
        <w:rPr>
          <w:sz w:val="20"/>
          <w:szCs w:val="20"/>
        </w:rPr>
        <w:t>.</w:t>
      </w:r>
      <w:r w:rsidR="00235A36" w:rsidRPr="0056676E">
        <w:rPr>
          <w:sz w:val="20"/>
          <w:szCs w:val="20"/>
        </w:rPr>
        <w:t xml:space="preserve"> </w:t>
      </w:r>
      <w:r w:rsidRPr="0056676E">
        <w:rPr>
          <w:b/>
          <w:sz w:val="20"/>
          <w:szCs w:val="20"/>
        </w:rPr>
        <w:t>It is your responsibility to ensure that the ECVO Secretary</w:t>
      </w:r>
      <w:r w:rsidR="00B076B3" w:rsidRPr="0056676E">
        <w:rPr>
          <w:b/>
          <w:sz w:val="20"/>
          <w:szCs w:val="20"/>
        </w:rPr>
        <w:t xml:space="preserve"> and </w:t>
      </w:r>
      <w:r w:rsidR="00B076B3" w:rsidRPr="0056676E">
        <w:rPr>
          <w:sz w:val="20"/>
          <w:szCs w:val="20"/>
        </w:rPr>
        <w:t>Credentials Committee Chair</w:t>
      </w:r>
      <w:r w:rsidRPr="0056676E">
        <w:rPr>
          <w:b/>
          <w:sz w:val="20"/>
          <w:szCs w:val="20"/>
        </w:rPr>
        <w:t xml:space="preserve"> ha</w:t>
      </w:r>
      <w:r w:rsidR="00B076B3" w:rsidRPr="0056676E">
        <w:rPr>
          <w:b/>
          <w:sz w:val="20"/>
          <w:szCs w:val="20"/>
        </w:rPr>
        <w:t>ve</w:t>
      </w:r>
      <w:r w:rsidRPr="0056676E">
        <w:rPr>
          <w:b/>
          <w:sz w:val="20"/>
          <w:szCs w:val="20"/>
        </w:rPr>
        <w:t xml:space="preserve"> received the form</w:t>
      </w:r>
      <w:r w:rsidR="009C288C" w:rsidRPr="0056676E">
        <w:rPr>
          <w:b/>
          <w:sz w:val="20"/>
          <w:szCs w:val="20"/>
        </w:rPr>
        <w:t xml:space="preserve"> and that the ECVO bank account has received the application fee</w:t>
      </w:r>
      <w:r w:rsidRPr="0056676E">
        <w:rPr>
          <w:b/>
          <w:sz w:val="20"/>
          <w:szCs w:val="20"/>
        </w:rPr>
        <w:t>. Applica</w:t>
      </w:r>
      <w:r w:rsidR="009C288C" w:rsidRPr="0056676E">
        <w:rPr>
          <w:b/>
          <w:sz w:val="20"/>
          <w:szCs w:val="20"/>
        </w:rPr>
        <w:t xml:space="preserve">nts </w:t>
      </w:r>
      <w:r w:rsidRPr="0056676E">
        <w:rPr>
          <w:b/>
          <w:sz w:val="20"/>
          <w:szCs w:val="20"/>
        </w:rPr>
        <w:t>submit</w:t>
      </w:r>
      <w:r w:rsidR="009C288C" w:rsidRPr="0056676E">
        <w:rPr>
          <w:b/>
          <w:sz w:val="20"/>
          <w:szCs w:val="20"/>
        </w:rPr>
        <w:t>ting</w:t>
      </w:r>
      <w:r w:rsidRPr="0056676E">
        <w:rPr>
          <w:b/>
          <w:sz w:val="20"/>
          <w:szCs w:val="20"/>
        </w:rPr>
        <w:t xml:space="preserve"> an application</w:t>
      </w:r>
      <w:r w:rsidR="009C288C" w:rsidRPr="0056676E">
        <w:rPr>
          <w:b/>
          <w:sz w:val="20"/>
          <w:szCs w:val="20"/>
        </w:rPr>
        <w:t xml:space="preserve"> form</w:t>
      </w:r>
      <w:r w:rsidRPr="0056676E">
        <w:rPr>
          <w:b/>
          <w:sz w:val="20"/>
          <w:szCs w:val="20"/>
        </w:rPr>
        <w:t xml:space="preserve"> that is received later than 1 December</w:t>
      </w:r>
      <w:r w:rsidR="009C288C" w:rsidRPr="0056676E">
        <w:rPr>
          <w:b/>
          <w:sz w:val="20"/>
          <w:szCs w:val="20"/>
        </w:rPr>
        <w:t xml:space="preserve"> and applicants submitting payments that are not in the ECVO bank account</w:t>
      </w:r>
      <w:r w:rsidR="006D2C7A" w:rsidRPr="0056676E">
        <w:rPr>
          <w:b/>
          <w:sz w:val="20"/>
          <w:szCs w:val="20"/>
        </w:rPr>
        <w:t xml:space="preserve"> </w:t>
      </w:r>
      <w:r w:rsidR="007E792F" w:rsidRPr="0056676E">
        <w:rPr>
          <w:b/>
          <w:sz w:val="20"/>
          <w:szCs w:val="20"/>
        </w:rPr>
        <w:t>by 1 December</w:t>
      </w:r>
      <w:r w:rsidR="006D2C7A" w:rsidRPr="0056676E">
        <w:rPr>
          <w:b/>
          <w:sz w:val="20"/>
          <w:szCs w:val="20"/>
        </w:rPr>
        <w:t xml:space="preserve"> </w:t>
      </w:r>
      <w:r w:rsidRPr="0056676E">
        <w:rPr>
          <w:b/>
          <w:sz w:val="20"/>
          <w:szCs w:val="20"/>
        </w:rPr>
        <w:t>will not be eligible to sit the examination</w:t>
      </w:r>
      <w:r w:rsidR="007B76FE" w:rsidRPr="0056676E">
        <w:rPr>
          <w:b/>
          <w:sz w:val="20"/>
          <w:szCs w:val="20"/>
        </w:rPr>
        <w:t>.</w:t>
      </w:r>
    </w:p>
    <w:p w14:paraId="73D559AA" w14:textId="77777777" w:rsidR="00C64060" w:rsidRPr="00C64060" w:rsidRDefault="00C64060" w:rsidP="00E13B51">
      <w:pPr>
        <w:autoSpaceDE w:val="0"/>
        <w:autoSpaceDN w:val="0"/>
        <w:adjustRightInd w:val="0"/>
        <w:jc w:val="both"/>
        <w:rPr>
          <w:sz w:val="20"/>
          <w:szCs w:val="20"/>
        </w:rPr>
      </w:pPr>
      <w:r w:rsidRPr="0056676E">
        <w:rPr>
          <w:sz w:val="20"/>
          <w:szCs w:val="20"/>
        </w:rPr>
        <w:t>Candidates must sit the full exam within 3 years after the satisfactory completion of their approved residency</w:t>
      </w:r>
      <w:r w:rsidRPr="00E13B51">
        <w:rPr>
          <w:sz w:val="20"/>
          <w:szCs w:val="20"/>
        </w:rPr>
        <w:t xml:space="preserve"> training program of the ECVO (Art 5.1.1.b.), unless exempted by the Credentials Committee.</w:t>
      </w:r>
    </w:p>
    <w:p w14:paraId="5ADDCF09" w14:textId="77777777" w:rsidR="007E792F" w:rsidRPr="007E792F" w:rsidRDefault="007E792F" w:rsidP="00E13B51">
      <w:pPr>
        <w:jc w:val="both"/>
        <w:rPr>
          <w:b/>
          <w:sz w:val="20"/>
          <w:szCs w:val="20"/>
        </w:rPr>
      </w:pPr>
    </w:p>
    <w:p w14:paraId="0A5C64EA" w14:textId="77777777" w:rsidR="00126EDF" w:rsidRPr="00D90142" w:rsidRDefault="00126EDF" w:rsidP="00E13B51">
      <w:pPr>
        <w:jc w:val="both"/>
        <w:rPr>
          <w:b/>
          <w:u w:val="single"/>
        </w:rPr>
      </w:pPr>
      <w:r w:rsidRPr="00D90142">
        <w:rPr>
          <w:b/>
          <w:u w:val="single"/>
        </w:rPr>
        <w:t xml:space="preserve">Notification of eligibility to sit the ECVO </w:t>
      </w:r>
      <w:r w:rsidR="00816BBA" w:rsidRPr="00D90142">
        <w:rPr>
          <w:b/>
          <w:u w:val="single"/>
        </w:rPr>
        <w:t xml:space="preserve">qualifying </w:t>
      </w:r>
      <w:r w:rsidRPr="00D90142">
        <w:rPr>
          <w:b/>
          <w:u w:val="single"/>
        </w:rPr>
        <w:t>examination</w:t>
      </w:r>
    </w:p>
    <w:p w14:paraId="159813EA" w14:textId="77777777" w:rsidR="00466E72" w:rsidRDefault="00816BBA" w:rsidP="00E13B51">
      <w:pPr>
        <w:jc w:val="both"/>
        <w:rPr>
          <w:b/>
          <w:sz w:val="20"/>
          <w:szCs w:val="20"/>
        </w:rPr>
      </w:pPr>
      <w:r>
        <w:rPr>
          <w:sz w:val="20"/>
          <w:szCs w:val="20"/>
        </w:rPr>
        <w:t>Following</w:t>
      </w:r>
      <w:r w:rsidR="006D2C7A">
        <w:rPr>
          <w:sz w:val="20"/>
          <w:szCs w:val="20"/>
        </w:rPr>
        <w:t xml:space="preserve"> </w:t>
      </w:r>
      <w:r w:rsidR="00D90142">
        <w:rPr>
          <w:sz w:val="20"/>
          <w:szCs w:val="20"/>
        </w:rPr>
        <w:t xml:space="preserve">successful </w:t>
      </w:r>
      <w:r w:rsidR="007E792F">
        <w:rPr>
          <w:sz w:val="20"/>
          <w:szCs w:val="20"/>
        </w:rPr>
        <w:t>submission of</w:t>
      </w:r>
      <w:r>
        <w:rPr>
          <w:sz w:val="20"/>
          <w:szCs w:val="20"/>
        </w:rPr>
        <w:t xml:space="preserve"> your application </w:t>
      </w:r>
      <w:r w:rsidR="007E792F">
        <w:rPr>
          <w:sz w:val="20"/>
          <w:szCs w:val="20"/>
        </w:rPr>
        <w:t>form and fee</w:t>
      </w:r>
      <w:r>
        <w:rPr>
          <w:sz w:val="20"/>
          <w:szCs w:val="20"/>
        </w:rPr>
        <w:t>, y</w:t>
      </w:r>
      <w:r w:rsidR="00126EDF">
        <w:rPr>
          <w:sz w:val="20"/>
          <w:szCs w:val="20"/>
        </w:rPr>
        <w:t xml:space="preserve">ou will receive notification of your eligibility to sit the </w:t>
      </w:r>
      <w:r w:rsidR="007E792F">
        <w:rPr>
          <w:sz w:val="20"/>
          <w:szCs w:val="20"/>
        </w:rPr>
        <w:t>ECVO qualifying examination</w:t>
      </w:r>
      <w:r w:rsidR="00126EDF">
        <w:rPr>
          <w:sz w:val="20"/>
          <w:szCs w:val="20"/>
        </w:rPr>
        <w:t xml:space="preserve"> not later than 1 January of the year of the examination. This notification will normally be via email. </w:t>
      </w:r>
      <w:r w:rsidR="00126EDF" w:rsidRPr="007E792F">
        <w:rPr>
          <w:b/>
          <w:sz w:val="20"/>
          <w:szCs w:val="20"/>
        </w:rPr>
        <w:t xml:space="preserve">If you have not received notification by this time, it is your responsibility to contact the ECVO secretary </w:t>
      </w:r>
      <w:r w:rsidR="00556B4F" w:rsidRPr="007E792F">
        <w:rPr>
          <w:b/>
          <w:sz w:val="20"/>
          <w:szCs w:val="20"/>
        </w:rPr>
        <w:t>so that this can be investigated</w:t>
      </w:r>
      <w:r w:rsidR="007B76FE">
        <w:rPr>
          <w:b/>
          <w:sz w:val="20"/>
          <w:szCs w:val="20"/>
        </w:rPr>
        <w:t>.</w:t>
      </w:r>
    </w:p>
    <w:p w14:paraId="0640C69D" w14:textId="77777777" w:rsidR="007E792F" w:rsidRPr="00A131DD" w:rsidRDefault="007E792F" w:rsidP="00E13B51">
      <w:pPr>
        <w:pStyle w:val="Plattetekst2"/>
        <w:ind w:firstLine="0"/>
        <w:jc w:val="both"/>
        <w:rPr>
          <w:rFonts w:ascii="Calibri" w:hAnsi="Calibri"/>
          <w:sz w:val="20"/>
          <w:szCs w:val="20"/>
          <w:lang w:val="en-US"/>
        </w:rPr>
      </w:pPr>
    </w:p>
    <w:p w14:paraId="7E1016E6" w14:textId="77777777" w:rsidR="007E792F" w:rsidRPr="004C3553" w:rsidRDefault="007E792F" w:rsidP="00E13B51">
      <w:pPr>
        <w:pStyle w:val="Plattetekst2"/>
        <w:ind w:firstLine="0"/>
        <w:jc w:val="both"/>
        <w:rPr>
          <w:rFonts w:ascii="Calibri" w:hAnsi="Calibri"/>
          <w:b/>
          <w:sz w:val="22"/>
          <w:szCs w:val="22"/>
          <w:u w:val="single"/>
          <w:lang w:val="en-US"/>
        </w:rPr>
      </w:pPr>
      <w:r w:rsidRPr="004C3553">
        <w:rPr>
          <w:rFonts w:ascii="Calibri" w:hAnsi="Calibri"/>
          <w:b/>
          <w:sz w:val="22"/>
          <w:szCs w:val="22"/>
          <w:u w:val="single"/>
          <w:lang w:val="en-US"/>
        </w:rPr>
        <w:t>Location and dates of the ECVO qualifying examination</w:t>
      </w:r>
    </w:p>
    <w:p w14:paraId="4652496D" w14:textId="07214F33" w:rsidR="00CD2675" w:rsidRPr="007B74A6" w:rsidRDefault="00424E6F" w:rsidP="00E93373">
      <w:pPr>
        <w:pStyle w:val="Plattetekst2"/>
        <w:ind w:firstLine="0"/>
        <w:jc w:val="both"/>
        <w:rPr>
          <w:rFonts w:asciiTheme="minorHAnsi" w:hAnsiTheme="minorHAnsi" w:cstheme="minorHAnsi"/>
          <w:color w:val="000000" w:themeColor="text1"/>
          <w:sz w:val="20"/>
          <w:szCs w:val="20"/>
          <w:highlight w:val="yellow"/>
          <w:lang w:val="en-GB"/>
        </w:rPr>
      </w:pPr>
      <w:r w:rsidRPr="007B74A6">
        <w:rPr>
          <w:rStyle w:val="contentpasted2"/>
          <w:rFonts w:ascii="Calibri" w:hAnsi="Calibri"/>
          <w:color w:val="000000" w:themeColor="text1"/>
          <w:sz w:val="20"/>
          <w:szCs w:val="20"/>
          <w:lang w:val="en-US"/>
        </w:rPr>
        <w:t>The dates of the theoretical examinations (MCQ and slide exams) will normally be given</w:t>
      </w:r>
      <w:r w:rsidRPr="007B74A6">
        <w:rPr>
          <w:rStyle w:val="apple-converted-space"/>
          <w:rFonts w:ascii="Calibri" w:hAnsi="Calibri"/>
          <w:color w:val="000000" w:themeColor="text1"/>
          <w:sz w:val="20"/>
          <w:szCs w:val="20"/>
          <w:lang w:val="en-US"/>
        </w:rPr>
        <w:t> </w:t>
      </w:r>
      <w:r w:rsidRPr="007B74A6">
        <w:rPr>
          <w:rStyle w:val="contentpasted2"/>
          <w:rFonts w:ascii="Calibri" w:hAnsi="Calibri"/>
          <w:color w:val="000000" w:themeColor="text1"/>
          <w:sz w:val="20"/>
          <w:szCs w:val="20"/>
          <w:lang w:val="en-US"/>
        </w:rPr>
        <w:t>at least 10 months</w:t>
      </w:r>
      <w:r w:rsidRPr="007B74A6">
        <w:rPr>
          <w:rStyle w:val="apple-converted-space"/>
          <w:rFonts w:ascii="Calibri" w:hAnsi="Calibri"/>
          <w:color w:val="000000" w:themeColor="text1"/>
          <w:sz w:val="20"/>
          <w:szCs w:val="20"/>
          <w:lang w:val="en-US"/>
        </w:rPr>
        <w:t> </w:t>
      </w:r>
      <w:r w:rsidRPr="007B74A6">
        <w:rPr>
          <w:rStyle w:val="contentpasted2"/>
          <w:rFonts w:ascii="Calibri" w:hAnsi="Calibri"/>
          <w:color w:val="000000" w:themeColor="text1"/>
          <w:sz w:val="20"/>
          <w:szCs w:val="20"/>
          <w:lang w:val="en-US"/>
        </w:rPr>
        <w:t>in advance, and will be held in March or April. </w:t>
      </w:r>
      <w:r w:rsidRPr="007B74A6">
        <w:rPr>
          <w:rStyle w:val="apple-converted-space"/>
          <w:rFonts w:ascii="Calibri" w:hAnsi="Calibri"/>
          <w:color w:val="000000" w:themeColor="text1"/>
          <w:sz w:val="20"/>
          <w:szCs w:val="20"/>
          <w:lang w:val="en-US"/>
        </w:rPr>
        <w:t> </w:t>
      </w:r>
      <w:r w:rsidRPr="007B74A6">
        <w:rPr>
          <w:rStyle w:val="contentpasted2"/>
          <w:rFonts w:ascii="Calibri" w:hAnsi="Calibri"/>
          <w:color w:val="000000" w:themeColor="text1"/>
          <w:sz w:val="20"/>
          <w:szCs w:val="20"/>
          <w:lang w:val="en-US"/>
        </w:rPr>
        <w:t>These are online and decentralized examinations (see below).</w:t>
      </w:r>
      <w:r w:rsidR="00E76CED" w:rsidRPr="007B74A6">
        <w:rPr>
          <w:rFonts w:asciiTheme="minorHAnsi" w:hAnsiTheme="minorHAnsi" w:cstheme="minorHAnsi"/>
          <w:color w:val="000000" w:themeColor="text1"/>
          <w:sz w:val="20"/>
          <w:szCs w:val="20"/>
          <w:highlight w:val="yellow"/>
          <w:lang w:val="en-GB"/>
        </w:rPr>
        <w:t xml:space="preserve"> </w:t>
      </w:r>
    </w:p>
    <w:p w14:paraId="40654143" w14:textId="77777777" w:rsidR="00611E13" w:rsidRPr="00945995" w:rsidRDefault="00611E13" w:rsidP="007975A3">
      <w:pPr>
        <w:pStyle w:val="Plattetekst2"/>
        <w:ind w:firstLine="0"/>
        <w:jc w:val="both"/>
        <w:rPr>
          <w:rFonts w:asciiTheme="minorHAnsi" w:hAnsiTheme="minorHAnsi" w:cstheme="minorHAnsi"/>
          <w:sz w:val="20"/>
          <w:szCs w:val="20"/>
          <w:highlight w:val="yellow"/>
          <w:lang w:val="en-GB"/>
        </w:rPr>
      </w:pPr>
    </w:p>
    <w:p w14:paraId="4E6BEED7" w14:textId="62AE23B0" w:rsidR="0009144C" w:rsidRPr="007B74A6" w:rsidRDefault="007975A3" w:rsidP="00E13B51">
      <w:pPr>
        <w:pStyle w:val="Plattetekst2"/>
        <w:ind w:firstLine="0"/>
        <w:jc w:val="both"/>
        <w:rPr>
          <w:rFonts w:ascii="Calibri" w:hAnsi="Calibri"/>
          <w:sz w:val="20"/>
          <w:szCs w:val="20"/>
          <w:lang w:val="en-US"/>
        </w:rPr>
      </w:pPr>
      <w:r w:rsidRPr="007B74A6">
        <w:rPr>
          <w:rFonts w:asciiTheme="minorHAnsi" w:hAnsiTheme="minorHAnsi" w:cstheme="minorHAnsi"/>
          <w:sz w:val="20"/>
          <w:szCs w:val="20"/>
          <w:lang w:val="en-GB"/>
        </w:rPr>
        <w:lastRenderedPageBreak/>
        <w:t>The Practical exam will be administered at a central location later during the same year.</w:t>
      </w:r>
      <w:r w:rsidR="008C17AC" w:rsidRPr="007B74A6">
        <w:rPr>
          <w:rFonts w:asciiTheme="minorHAnsi" w:hAnsiTheme="minorHAnsi" w:cstheme="minorHAnsi"/>
          <w:sz w:val="20"/>
          <w:szCs w:val="20"/>
          <w:lang w:val="en-GB"/>
        </w:rPr>
        <w:t xml:space="preserve"> </w:t>
      </w:r>
      <w:r w:rsidR="0009144C" w:rsidRPr="007B74A6">
        <w:rPr>
          <w:rFonts w:ascii="Calibri" w:hAnsi="Calibri"/>
          <w:sz w:val="20"/>
          <w:szCs w:val="20"/>
          <w:lang w:val="en-US"/>
        </w:rPr>
        <w:t xml:space="preserve">The location and dates of the practical examinations are dependent on the </w:t>
      </w:r>
      <w:r w:rsidR="00236B8F" w:rsidRPr="007B74A6">
        <w:rPr>
          <w:rFonts w:ascii="Calibri" w:hAnsi="Calibri"/>
          <w:sz w:val="20"/>
          <w:szCs w:val="20"/>
          <w:lang w:val="en-US"/>
        </w:rPr>
        <w:t xml:space="preserve">availability of facilities at the host institution and therefore may vary from year to year. We will aim to inform you of the month and location of the practical examination as early as we are able, </w:t>
      </w:r>
      <w:r w:rsidR="00266DF3" w:rsidRPr="007B74A6">
        <w:rPr>
          <w:rFonts w:ascii="Calibri" w:hAnsi="Calibri"/>
          <w:sz w:val="20"/>
          <w:szCs w:val="20"/>
          <w:lang w:val="en-US"/>
        </w:rPr>
        <w:t>ideally a year in advance (although this may not always be possible).</w:t>
      </w:r>
    </w:p>
    <w:p w14:paraId="782D25BE" w14:textId="77777777" w:rsidR="00236B8F" w:rsidRDefault="00236B8F" w:rsidP="00E13B51">
      <w:pPr>
        <w:pStyle w:val="Plattetekst2"/>
        <w:ind w:firstLine="0"/>
        <w:jc w:val="both"/>
        <w:rPr>
          <w:rFonts w:ascii="Calibri" w:hAnsi="Calibri"/>
          <w:sz w:val="20"/>
          <w:szCs w:val="20"/>
          <w:lang w:val="en-US"/>
        </w:rPr>
      </w:pPr>
    </w:p>
    <w:p w14:paraId="4C86DE7F" w14:textId="77777777" w:rsidR="00A147C0" w:rsidRPr="004C3553" w:rsidRDefault="00A147C0" w:rsidP="00E13B51">
      <w:pPr>
        <w:pStyle w:val="Plattetekst2"/>
        <w:ind w:firstLine="0"/>
        <w:jc w:val="both"/>
        <w:rPr>
          <w:rFonts w:ascii="Calibri" w:hAnsi="Calibri"/>
          <w:b/>
          <w:sz w:val="20"/>
          <w:szCs w:val="20"/>
          <w:lang w:val="en-US"/>
        </w:rPr>
      </w:pPr>
    </w:p>
    <w:p w14:paraId="7E52CCD2" w14:textId="77777777" w:rsidR="008B20C4" w:rsidRPr="004C3553" w:rsidRDefault="008B20C4" w:rsidP="00E13B51">
      <w:pPr>
        <w:pStyle w:val="Plattetekst2"/>
        <w:ind w:firstLine="0"/>
        <w:jc w:val="both"/>
        <w:rPr>
          <w:sz w:val="20"/>
          <w:szCs w:val="20"/>
          <w:lang w:val="en-US"/>
        </w:rPr>
      </w:pPr>
    </w:p>
    <w:p w14:paraId="49888F8C" w14:textId="77777777" w:rsidR="00A954B8" w:rsidRPr="004C3553" w:rsidRDefault="00A954B8" w:rsidP="00E13B51">
      <w:pPr>
        <w:pStyle w:val="Plattetekst2"/>
        <w:ind w:firstLine="0"/>
        <w:jc w:val="both"/>
        <w:rPr>
          <w:sz w:val="20"/>
          <w:szCs w:val="20"/>
          <w:lang w:val="en-US"/>
        </w:rPr>
      </w:pPr>
    </w:p>
    <w:p w14:paraId="16F7C00F" w14:textId="77777777" w:rsidR="00A954B8" w:rsidRPr="002422A7" w:rsidRDefault="00A954B8" w:rsidP="00E13B51">
      <w:pPr>
        <w:jc w:val="both"/>
        <w:rPr>
          <w:rFonts w:cs="Arial"/>
          <w:b/>
          <w:u w:val="single"/>
          <w:lang w:val="en-GB" w:eastAsia="en-GB"/>
        </w:rPr>
      </w:pPr>
      <w:r w:rsidRPr="003E1A78">
        <w:rPr>
          <w:rFonts w:cs="Arial"/>
          <w:b/>
          <w:u w:val="single"/>
          <w:lang w:val="en-GB" w:eastAsia="en-GB"/>
        </w:rPr>
        <w:t xml:space="preserve">Overview of the ECVO </w:t>
      </w:r>
      <w:r w:rsidR="002422A7">
        <w:rPr>
          <w:rFonts w:cs="Arial"/>
          <w:b/>
          <w:u w:val="single"/>
          <w:lang w:val="en-GB" w:eastAsia="en-GB"/>
        </w:rPr>
        <w:t xml:space="preserve">qualifying </w:t>
      </w:r>
      <w:r w:rsidRPr="003E1A78">
        <w:rPr>
          <w:rFonts w:cs="Arial"/>
          <w:b/>
          <w:u w:val="single"/>
          <w:lang w:val="en-GB" w:eastAsia="en-GB"/>
        </w:rPr>
        <w:t>examination</w:t>
      </w:r>
    </w:p>
    <w:p w14:paraId="398FBCE4" w14:textId="77777777" w:rsidR="007B76FE" w:rsidRDefault="007B76FE" w:rsidP="00E13B51">
      <w:pPr>
        <w:jc w:val="both"/>
        <w:rPr>
          <w:rFonts w:cs="Arial"/>
          <w:sz w:val="20"/>
          <w:szCs w:val="20"/>
          <w:lang w:val="en-GB" w:eastAsia="en-GB"/>
        </w:rPr>
      </w:pPr>
      <w:r w:rsidRPr="00D90142">
        <w:rPr>
          <w:sz w:val="20"/>
          <w:szCs w:val="20"/>
        </w:rPr>
        <w:t>The ECVO qualifying examination is</w:t>
      </w:r>
      <w:r w:rsidR="002422A7">
        <w:rPr>
          <w:sz w:val="20"/>
          <w:szCs w:val="20"/>
        </w:rPr>
        <w:t xml:space="preserve"> designed to test the candidate’s faculties for and knowledge of veterinary and comparative ophthalmology</w:t>
      </w:r>
      <w:r w:rsidR="007E792F">
        <w:rPr>
          <w:sz w:val="20"/>
          <w:szCs w:val="20"/>
        </w:rPr>
        <w:t>,</w:t>
      </w:r>
      <w:r w:rsidR="002422A7">
        <w:rPr>
          <w:sz w:val="20"/>
          <w:szCs w:val="20"/>
        </w:rPr>
        <w:t xml:space="preserve"> in particula</w:t>
      </w:r>
      <w:r w:rsidR="007E792F">
        <w:rPr>
          <w:sz w:val="20"/>
          <w:szCs w:val="20"/>
        </w:rPr>
        <w:t>r</w:t>
      </w:r>
      <w:r w:rsidR="002422A7">
        <w:rPr>
          <w:sz w:val="20"/>
          <w:szCs w:val="20"/>
        </w:rPr>
        <w:t xml:space="preserve"> knowledge of the specified literature and the proficiency in clinical examination and ophthalmic surgery. </w:t>
      </w:r>
      <w:r w:rsidR="00241D00" w:rsidRPr="00235A36">
        <w:rPr>
          <w:rFonts w:cs="Arial"/>
          <w:sz w:val="20"/>
          <w:szCs w:val="20"/>
          <w:lang w:val="en-GB" w:eastAsia="en-GB"/>
        </w:rPr>
        <w:t xml:space="preserve">It </w:t>
      </w:r>
      <w:r w:rsidR="00C46FB0" w:rsidRPr="00235A36">
        <w:rPr>
          <w:rFonts w:cs="Arial"/>
          <w:sz w:val="20"/>
          <w:szCs w:val="20"/>
          <w:lang w:val="en-GB" w:eastAsia="en-GB"/>
        </w:rPr>
        <w:t>comprises three parts</w:t>
      </w:r>
      <w:r w:rsidRPr="00235A36">
        <w:rPr>
          <w:rFonts w:cs="Arial"/>
          <w:sz w:val="20"/>
          <w:szCs w:val="20"/>
          <w:lang w:val="en-GB" w:eastAsia="en-GB"/>
        </w:rPr>
        <w:t>:</w:t>
      </w:r>
      <w:r>
        <w:rPr>
          <w:rFonts w:cs="Arial"/>
          <w:sz w:val="20"/>
          <w:szCs w:val="20"/>
          <w:lang w:val="en-GB" w:eastAsia="en-GB"/>
        </w:rPr>
        <w:t xml:space="preserve"> </w:t>
      </w:r>
    </w:p>
    <w:p w14:paraId="5A4E4E91" w14:textId="77777777" w:rsidR="007B76FE" w:rsidRDefault="00C46FB0" w:rsidP="00E13B51">
      <w:pPr>
        <w:numPr>
          <w:ilvl w:val="0"/>
          <w:numId w:val="8"/>
        </w:numPr>
        <w:jc w:val="both"/>
        <w:rPr>
          <w:rFonts w:cs="Arial"/>
          <w:sz w:val="20"/>
          <w:szCs w:val="20"/>
          <w:lang w:val="en-GB" w:eastAsia="en-GB"/>
        </w:rPr>
      </w:pPr>
      <w:r>
        <w:rPr>
          <w:rFonts w:cs="Arial"/>
          <w:sz w:val="20"/>
          <w:szCs w:val="20"/>
          <w:lang w:val="en-GB" w:eastAsia="en-GB"/>
        </w:rPr>
        <w:t>Mu</w:t>
      </w:r>
      <w:r w:rsidRPr="00F72CE5">
        <w:rPr>
          <w:rFonts w:cs="Arial"/>
          <w:sz w:val="20"/>
          <w:szCs w:val="20"/>
          <w:lang w:val="en-GB" w:eastAsia="en-GB"/>
        </w:rPr>
        <w:t xml:space="preserve">ltiple </w:t>
      </w:r>
      <w:r>
        <w:rPr>
          <w:rFonts w:cs="Arial"/>
          <w:sz w:val="20"/>
          <w:szCs w:val="20"/>
          <w:lang w:val="en-GB" w:eastAsia="en-GB"/>
        </w:rPr>
        <w:t>C</w:t>
      </w:r>
      <w:r w:rsidRPr="00F72CE5">
        <w:rPr>
          <w:rFonts w:cs="Arial"/>
          <w:sz w:val="20"/>
          <w:szCs w:val="20"/>
          <w:lang w:val="en-GB" w:eastAsia="en-GB"/>
        </w:rPr>
        <w:t xml:space="preserve">hoice </w:t>
      </w:r>
      <w:r w:rsidR="007B76FE" w:rsidRPr="00241D00">
        <w:rPr>
          <w:rFonts w:cs="Arial"/>
          <w:sz w:val="20"/>
          <w:szCs w:val="20"/>
          <w:lang w:val="en-GB" w:eastAsia="en-GB"/>
        </w:rPr>
        <w:t>Questions</w:t>
      </w:r>
      <w:r w:rsidR="005C007C">
        <w:rPr>
          <w:rFonts w:cs="Arial"/>
          <w:sz w:val="20"/>
          <w:szCs w:val="20"/>
          <w:lang w:val="en-GB" w:eastAsia="en-GB"/>
        </w:rPr>
        <w:t xml:space="preserve"> (MCQ)</w:t>
      </w:r>
    </w:p>
    <w:p w14:paraId="0929056B" w14:textId="2EE0AD89" w:rsidR="007B76FE" w:rsidRDefault="00C46FB0" w:rsidP="00E13B51">
      <w:pPr>
        <w:numPr>
          <w:ilvl w:val="0"/>
          <w:numId w:val="8"/>
        </w:numPr>
        <w:jc w:val="both"/>
        <w:rPr>
          <w:sz w:val="20"/>
          <w:szCs w:val="20"/>
        </w:rPr>
      </w:pPr>
      <w:r>
        <w:rPr>
          <w:rFonts w:cs="Arial"/>
          <w:sz w:val="20"/>
          <w:szCs w:val="20"/>
          <w:lang w:val="en-GB" w:eastAsia="en-GB"/>
        </w:rPr>
        <w:t>S</w:t>
      </w:r>
      <w:r w:rsidRPr="00F72CE5">
        <w:rPr>
          <w:rFonts w:cs="Arial"/>
          <w:sz w:val="20"/>
          <w:szCs w:val="20"/>
          <w:lang w:val="en-GB" w:eastAsia="en-GB"/>
        </w:rPr>
        <w:t xml:space="preserve">lide </w:t>
      </w:r>
      <w:r>
        <w:rPr>
          <w:rFonts w:cs="Arial"/>
          <w:sz w:val="20"/>
          <w:szCs w:val="20"/>
          <w:lang w:val="en-GB" w:eastAsia="en-GB"/>
        </w:rPr>
        <w:t>R</w:t>
      </w:r>
      <w:r w:rsidRPr="00F72CE5">
        <w:rPr>
          <w:rFonts w:cs="Arial"/>
          <w:sz w:val="20"/>
          <w:szCs w:val="20"/>
          <w:lang w:val="en-GB" w:eastAsia="en-GB"/>
        </w:rPr>
        <w:t xml:space="preserve">ecognition </w:t>
      </w:r>
      <w:r w:rsidR="00926E76">
        <w:rPr>
          <w:rFonts w:cs="Arial"/>
          <w:sz w:val="20"/>
          <w:szCs w:val="20"/>
          <w:lang w:val="en-GB" w:eastAsia="en-GB"/>
        </w:rPr>
        <w:t>examination</w:t>
      </w:r>
    </w:p>
    <w:p w14:paraId="05C18D33" w14:textId="1AA3C86B" w:rsidR="002422A7" w:rsidRDefault="00371748" w:rsidP="00E13B51">
      <w:pPr>
        <w:numPr>
          <w:ilvl w:val="0"/>
          <w:numId w:val="8"/>
        </w:numPr>
        <w:jc w:val="both"/>
        <w:rPr>
          <w:sz w:val="20"/>
          <w:szCs w:val="20"/>
        </w:rPr>
      </w:pPr>
      <w:r>
        <w:rPr>
          <w:sz w:val="20"/>
          <w:szCs w:val="20"/>
        </w:rPr>
        <w:t>P</w:t>
      </w:r>
      <w:r w:rsidR="00AB54C2">
        <w:rPr>
          <w:sz w:val="20"/>
          <w:szCs w:val="20"/>
        </w:rPr>
        <w:t xml:space="preserve">ractical </w:t>
      </w:r>
      <w:r w:rsidR="00926E76">
        <w:rPr>
          <w:sz w:val="20"/>
          <w:szCs w:val="20"/>
        </w:rPr>
        <w:t>examination</w:t>
      </w:r>
      <w:r w:rsidR="00241D00">
        <w:rPr>
          <w:sz w:val="20"/>
          <w:szCs w:val="20"/>
        </w:rPr>
        <w:t xml:space="preserve">  </w:t>
      </w:r>
    </w:p>
    <w:p w14:paraId="160168F9" w14:textId="7508964C" w:rsidR="002439F8" w:rsidRPr="007B74A6" w:rsidRDefault="002422A7" w:rsidP="00E13B51">
      <w:pPr>
        <w:jc w:val="both"/>
        <w:rPr>
          <w:rFonts w:asciiTheme="minorHAnsi" w:hAnsiTheme="minorHAnsi" w:cstheme="minorHAnsi"/>
          <w:sz w:val="20"/>
          <w:szCs w:val="20"/>
          <w:lang w:val="en-GB" w:eastAsia="en-GB"/>
        </w:rPr>
      </w:pPr>
      <w:r w:rsidRPr="005637EC">
        <w:rPr>
          <w:rFonts w:asciiTheme="minorHAnsi" w:hAnsiTheme="minorHAnsi" w:cstheme="minorHAnsi"/>
          <w:sz w:val="20"/>
          <w:szCs w:val="20"/>
          <w:lang w:val="en-GB"/>
        </w:rPr>
        <w:t xml:space="preserve">The examination </w:t>
      </w:r>
      <w:r w:rsidR="00241D00" w:rsidRPr="005637EC">
        <w:rPr>
          <w:rFonts w:asciiTheme="minorHAnsi" w:hAnsiTheme="minorHAnsi" w:cstheme="minorHAnsi"/>
          <w:sz w:val="20"/>
          <w:szCs w:val="20"/>
          <w:lang w:val="en-GB"/>
        </w:rPr>
        <w:t>is conducted</w:t>
      </w:r>
      <w:r w:rsidRPr="005637EC">
        <w:rPr>
          <w:rFonts w:asciiTheme="minorHAnsi" w:hAnsiTheme="minorHAnsi" w:cstheme="minorHAnsi"/>
          <w:sz w:val="20"/>
          <w:szCs w:val="20"/>
          <w:lang w:val="en-GB"/>
        </w:rPr>
        <w:t xml:space="preserve"> in English.</w:t>
      </w:r>
      <w:r w:rsidR="00122F35" w:rsidRPr="005637EC">
        <w:rPr>
          <w:rFonts w:asciiTheme="minorHAnsi" w:hAnsiTheme="minorHAnsi" w:cstheme="minorHAnsi"/>
          <w:sz w:val="20"/>
          <w:szCs w:val="20"/>
          <w:lang w:val="en-GB"/>
        </w:rPr>
        <w:t xml:space="preserve"> </w:t>
      </w:r>
      <w:r w:rsidRPr="005637EC">
        <w:rPr>
          <w:rFonts w:asciiTheme="minorHAnsi" w:hAnsiTheme="minorHAnsi" w:cstheme="minorHAnsi"/>
          <w:sz w:val="20"/>
          <w:szCs w:val="20"/>
          <w:lang w:val="en-GB" w:eastAsia="en-GB"/>
        </w:rPr>
        <w:t xml:space="preserve">Candidates should be sufficiently proficient in English to be able to read, write, and understand veterinary publications and examination questions written or spoken in English. The examination is structured to minimise any disadvantage of non-native English language speakers. The College permits the use of a non-medical dictionary during the examinations.  Medical dictionaries or textbooks are not </w:t>
      </w:r>
      <w:r w:rsidRPr="007B74A6">
        <w:rPr>
          <w:rFonts w:asciiTheme="minorHAnsi" w:hAnsiTheme="minorHAnsi" w:cstheme="minorHAnsi"/>
          <w:sz w:val="20"/>
          <w:szCs w:val="20"/>
          <w:lang w:val="en-GB" w:eastAsia="en-GB"/>
        </w:rPr>
        <w:t xml:space="preserve">allowed. </w:t>
      </w:r>
    </w:p>
    <w:p w14:paraId="6DA7D00F" w14:textId="663144C3" w:rsidR="00E93373" w:rsidRPr="007B74A6" w:rsidRDefault="00E76CED" w:rsidP="00E93373">
      <w:pPr>
        <w:pStyle w:val="Plattetekst2"/>
        <w:ind w:firstLine="0"/>
        <w:jc w:val="both"/>
        <w:rPr>
          <w:rFonts w:asciiTheme="minorHAnsi" w:hAnsiTheme="minorHAnsi" w:cstheme="minorHAnsi"/>
          <w:sz w:val="20"/>
          <w:szCs w:val="20"/>
          <w:lang w:val="en-GB"/>
        </w:rPr>
      </w:pPr>
      <w:r w:rsidRPr="007B74A6">
        <w:rPr>
          <w:rFonts w:asciiTheme="minorHAnsi" w:hAnsiTheme="minorHAnsi" w:cstheme="minorHAnsi"/>
          <w:sz w:val="20"/>
          <w:szCs w:val="20"/>
          <w:lang w:val="en-GB" w:eastAsia="en-GB"/>
        </w:rPr>
        <w:t xml:space="preserve">The theoretical </w:t>
      </w:r>
      <w:r w:rsidR="00E93373" w:rsidRPr="007B74A6">
        <w:rPr>
          <w:rFonts w:asciiTheme="minorHAnsi" w:hAnsiTheme="minorHAnsi" w:cstheme="minorHAnsi"/>
          <w:sz w:val="20"/>
          <w:szCs w:val="20"/>
          <w:lang w:val="en-GB" w:eastAsia="en-GB"/>
        </w:rPr>
        <w:t xml:space="preserve">parts (MCQ and slide recognition) </w:t>
      </w:r>
      <w:r w:rsidR="004B040D" w:rsidRPr="007B74A6">
        <w:rPr>
          <w:rFonts w:asciiTheme="minorHAnsi" w:hAnsiTheme="minorHAnsi" w:cstheme="minorHAnsi"/>
          <w:sz w:val="20"/>
          <w:szCs w:val="20"/>
          <w:lang w:val="en-GB" w:eastAsia="en-GB"/>
        </w:rPr>
        <w:t>will be held online and in a decentralized capacity, so that candidat</w:t>
      </w:r>
      <w:r w:rsidR="005637EC" w:rsidRPr="007B74A6">
        <w:rPr>
          <w:rFonts w:asciiTheme="minorHAnsi" w:hAnsiTheme="minorHAnsi" w:cstheme="minorHAnsi"/>
          <w:sz w:val="20"/>
          <w:szCs w:val="20"/>
          <w:lang w:val="en-GB" w:eastAsia="en-GB"/>
        </w:rPr>
        <w:t>e</w:t>
      </w:r>
      <w:r w:rsidR="004B040D" w:rsidRPr="007B74A6">
        <w:rPr>
          <w:rFonts w:asciiTheme="minorHAnsi" w:hAnsiTheme="minorHAnsi" w:cstheme="minorHAnsi"/>
          <w:sz w:val="20"/>
          <w:szCs w:val="20"/>
          <w:lang w:val="en-GB" w:eastAsia="en-GB"/>
        </w:rPr>
        <w:t xml:space="preserve">s may sit the examination in their own country if desired. However, </w:t>
      </w:r>
      <w:r w:rsidR="00E93373" w:rsidRPr="007B74A6">
        <w:rPr>
          <w:rFonts w:asciiTheme="minorHAnsi" w:hAnsiTheme="minorHAnsi" w:cstheme="minorHAnsi"/>
          <w:sz w:val="20"/>
          <w:szCs w:val="20"/>
          <w:lang w:val="en-GB"/>
        </w:rPr>
        <w:t>an invigilator must be present in person at all times during the examination period,</w:t>
      </w:r>
      <w:r w:rsidR="00926E76" w:rsidRPr="007B74A6">
        <w:rPr>
          <w:rFonts w:asciiTheme="minorHAnsi" w:hAnsiTheme="minorHAnsi" w:cstheme="minorHAnsi"/>
          <w:sz w:val="20"/>
          <w:szCs w:val="20"/>
          <w:lang w:val="en-GB"/>
        </w:rPr>
        <w:t xml:space="preserve"> and this</w:t>
      </w:r>
      <w:r w:rsidR="00E93373" w:rsidRPr="007B74A6">
        <w:rPr>
          <w:rFonts w:asciiTheme="minorHAnsi" w:hAnsiTheme="minorHAnsi" w:cstheme="minorHAnsi"/>
          <w:sz w:val="20"/>
          <w:szCs w:val="20"/>
          <w:lang w:val="en-GB"/>
        </w:rPr>
        <w:t xml:space="preserve"> must be a Diplomate of a European or American veterinary College (although they are not required to be a Diplomate of veterinary ophthalmology). Invigilators will be required to certify their presence during the examination.</w:t>
      </w:r>
    </w:p>
    <w:p w14:paraId="0B27EC5F" w14:textId="77777777" w:rsidR="004767D7" w:rsidRPr="007B74A6" w:rsidRDefault="004767D7" w:rsidP="00E93373">
      <w:pPr>
        <w:pStyle w:val="Plattetekst2"/>
        <w:ind w:firstLine="0"/>
        <w:jc w:val="both"/>
        <w:rPr>
          <w:rFonts w:asciiTheme="minorHAnsi" w:hAnsiTheme="minorHAnsi" w:cstheme="minorHAnsi"/>
          <w:sz w:val="20"/>
          <w:szCs w:val="20"/>
          <w:lang w:val="en-GB"/>
        </w:rPr>
      </w:pPr>
    </w:p>
    <w:p w14:paraId="59E5BEDE" w14:textId="39E980D3" w:rsidR="00E93373" w:rsidRPr="007B74A6" w:rsidRDefault="00E93373" w:rsidP="00E93373">
      <w:pPr>
        <w:pStyle w:val="Plattetekst2"/>
        <w:ind w:firstLine="0"/>
        <w:jc w:val="both"/>
        <w:rPr>
          <w:rFonts w:asciiTheme="minorHAnsi" w:hAnsiTheme="minorHAnsi" w:cstheme="minorHAnsi"/>
          <w:sz w:val="20"/>
          <w:szCs w:val="20"/>
          <w:lang w:val="en-GB"/>
        </w:rPr>
      </w:pPr>
      <w:r w:rsidRPr="007B74A6">
        <w:rPr>
          <w:rFonts w:asciiTheme="minorHAnsi" w:hAnsiTheme="minorHAnsi" w:cstheme="minorHAnsi"/>
          <w:sz w:val="20"/>
          <w:szCs w:val="20"/>
          <w:lang w:val="en-GB"/>
        </w:rPr>
        <w:t>Prior to the online examinations, practice sessions will be arranged for candidates, and separate training sessions offered to invigilators. This will be arranged by the examination committee and ExamSoft</w:t>
      </w:r>
      <w:r w:rsidR="004767D7" w:rsidRPr="007B74A6">
        <w:rPr>
          <w:rFonts w:asciiTheme="minorHAnsi" w:hAnsiTheme="minorHAnsi" w:cstheme="minorHAnsi"/>
          <w:sz w:val="20"/>
          <w:szCs w:val="20"/>
          <w:lang w:val="en-GB"/>
        </w:rPr>
        <w:t xml:space="preserve"> in the months preceding the examination</w:t>
      </w:r>
      <w:r w:rsidRPr="007B74A6">
        <w:rPr>
          <w:rFonts w:asciiTheme="minorHAnsi" w:hAnsiTheme="minorHAnsi" w:cstheme="minorHAnsi"/>
          <w:sz w:val="20"/>
          <w:szCs w:val="20"/>
          <w:lang w:val="en-GB"/>
        </w:rPr>
        <w:t xml:space="preserve">. </w:t>
      </w:r>
    </w:p>
    <w:p w14:paraId="657ADC57" w14:textId="5DD82862" w:rsidR="00E76CED" w:rsidRDefault="00E76CED" w:rsidP="00E13B51">
      <w:pPr>
        <w:jc w:val="both"/>
        <w:rPr>
          <w:rFonts w:cs="Arial"/>
          <w:sz w:val="20"/>
          <w:szCs w:val="20"/>
          <w:lang w:val="en-GB" w:eastAsia="en-GB"/>
        </w:rPr>
      </w:pPr>
    </w:p>
    <w:p w14:paraId="4F24E602" w14:textId="77777777" w:rsidR="002422A7" w:rsidRPr="00E91CB8" w:rsidRDefault="002422A7" w:rsidP="00E13B51">
      <w:pPr>
        <w:spacing w:after="0" w:line="240" w:lineRule="auto"/>
        <w:jc w:val="both"/>
        <w:outlineLvl w:val="1"/>
        <w:rPr>
          <w:rFonts w:eastAsia="Times New Roman"/>
          <w:b/>
          <w:bCs/>
          <w:sz w:val="20"/>
          <w:szCs w:val="20"/>
          <w:u w:val="single"/>
        </w:rPr>
      </w:pPr>
      <w:r w:rsidRPr="00E91CB8">
        <w:rPr>
          <w:rFonts w:eastAsia="Times New Roman" w:cs="Arial"/>
          <w:b/>
          <w:bCs/>
          <w:sz w:val="20"/>
          <w:szCs w:val="20"/>
          <w:u w:val="single"/>
        </w:rPr>
        <w:t>Multiple Choice Questions (MCQ)</w:t>
      </w:r>
    </w:p>
    <w:p w14:paraId="5598B47D" w14:textId="77777777" w:rsidR="00241D00" w:rsidRDefault="00EF5E2C" w:rsidP="00E13B51">
      <w:pPr>
        <w:spacing w:after="0" w:line="240" w:lineRule="auto"/>
        <w:jc w:val="both"/>
        <w:outlineLvl w:val="1"/>
        <w:rPr>
          <w:rFonts w:cs="Arial"/>
          <w:sz w:val="20"/>
          <w:szCs w:val="20"/>
          <w:lang w:val="en-GB" w:eastAsia="en-GB"/>
        </w:rPr>
      </w:pPr>
      <w:r w:rsidRPr="00EF5E2C">
        <w:rPr>
          <w:rFonts w:eastAsia="Times New Roman" w:cs="Arial"/>
          <w:sz w:val="20"/>
          <w:szCs w:val="20"/>
        </w:rPr>
        <w:t>The W</w:t>
      </w:r>
      <w:r w:rsidR="002422A7">
        <w:rPr>
          <w:rFonts w:eastAsia="Times New Roman" w:cs="Arial"/>
          <w:sz w:val="20"/>
          <w:szCs w:val="20"/>
        </w:rPr>
        <w:t>ritten T</w:t>
      </w:r>
      <w:r w:rsidRPr="00EF5E2C">
        <w:rPr>
          <w:rFonts w:eastAsia="Times New Roman" w:cs="Arial"/>
          <w:sz w:val="20"/>
          <w:szCs w:val="20"/>
        </w:rPr>
        <w:t xml:space="preserve">est consists of 200 multiple choice questions </w:t>
      </w:r>
      <w:r w:rsidR="002422A7">
        <w:rPr>
          <w:rFonts w:cs="Arial"/>
          <w:sz w:val="20"/>
          <w:szCs w:val="20"/>
          <w:lang w:val="en-GB" w:eastAsia="en-GB"/>
        </w:rPr>
        <w:t xml:space="preserve">designed to test theoretical </w:t>
      </w:r>
      <w:r w:rsidR="002422A7" w:rsidRPr="00F72CE5">
        <w:rPr>
          <w:rFonts w:cs="Arial"/>
          <w:sz w:val="20"/>
          <w:szCs w:val="20"/>
          <w:lang w:val="en-GB" w:eastAsia="en-GB"/>
        </w:rPr>
        <w:t>knowledge in the field of veterinary ophthalmolog</w:t>
      </w:r>
      <w:r w:rsidR="002422A7">
        <w:rPr>
          <w:rFonts w:cs="Arial"/>
          <w:sz w:val="20"/>
          <w:szCs w:val="20"/>
          <w:lang w:val="en-GB" w:eastAsia="en-GB"/>
        </w:rPr>
        <w:t>y</w:t>
      </w:r>
      <w:r w:rsidR="006277D5">
        <w:rPr>
          <w:rFonts w:cs="Arial"/>
          <w:sz w:val="20"/>
          <w:szCs w:val="20"/>
          <w:lang w:val="en-GB" w:eastAsia="en-GB"/>
        </w:rPr>
        <w:t xml:space="preserve"> and associated sciences</w:t>
      </w:r>
      <w:r w:rsidR="002422A7">
        <w:rPr>
          <w:rFonts w:cs="Arial"/>
          <w:sz w:val="20"/>
          <w:szCs w:val="20"/>
          <w:lang w:val="en-GB" w:eastAsia="en-GB"/>
        </w:rPr>
        <w:t xml:space="preserve">, </w:t>
      </w:r>
      <w:r w:rsidR="00241D00">
        <w:rPr>
          <w:rFonts w:cs="Arial"/>
          <w:sz w:val="20"/>
          <w:szCs w:val="20"/>
          <w:lang w:val="en-GB" w:eastAsia="en-GB"/>
        </w:rPr>
        <w:t xml:space="preserve">covering </w:t>
      </w:r>
      <w:r w:rsidR="00241D00" w:rsidRPr="00F16AAE">
        <w:rPr>
          <w:sz w:val="20"/>
          <w:szCs w:val="20"/>
        </w:rPr>
        <w:t xml:space="preserve">the disciplines of </w:t>
      </w:r>
      <w:r w:rsidR="00241D00">
        <w:rPr>
          <w:sz w:val="20"/>
          <w:szCs w:val="20"/>
        </w:rPr>
        <w:t xml:space="preserve">ocular </w:t>
      </w:r>
      <w:r w:rsidR="00241D00" w:rsidRPr="00F16AAE">
        <w:rPr>
          <w:sz w:val="20"/>
          <w:szCs w:val="20"/>
        </w:rPr>
        <w:t xml:space="preserve">anatomy, embryology, physiology, pharmacology, </w:t>
      </w:r>
      <w:r w:rsidR="00E37790">
        <w:rPr>
          <w:sz w:val="20"/>
          <w:szCs w:val="20"/>
        </w:rPr>
        <w:t>microbiology, histo</w:t>
      </w:r>
      <w:r w:rsidR="00241D00" w:rsidRPr="00F16AAE">
        <w:rPr>
          <w:sz w:val="20"/>
          <w:szCs w:val="20"/>
        </w:rPr>
        <w:t xml:space="preserve">pathology, </w:t>
      </w:r>
      <w:r w:rsidR="00E37790">
        <w:rPr>
          <w:sz w:val="20"/>
          <w:szCs w:val="20"/>
        </w:rPr>
        <w:t xml:space="preserve">cytology, </w:t>
      </w:r>
      <w:r w:rsidR="00241D00" w:rsidRPr="00F16AAE">
        <w:rPr>
          <w:sz w:val="20"/>
          <w:szCs w:val="20"/>
        </w:rPr>
        <w:t xml:space="preserve">toxicology, immunology, </w:t>
      </w:r>
      <w:r w:rsidR="00E37790">
        <w:rPr>
          <w:sz w:val="20"/>
          <w:szCs w:val="20"/>
        </w:rPr>
        <w:t xml:space="preserve">molecular biology, genetics, </w:t>
      </w:r>
      <w:r w:rsidR="00241D00" w:rsidRPr="00F16AAE">
        <w:rPr>
          <w:sz w:val="20"/>
          <w:szCs w:val="20"/>
        </w:rPr>
        <w:t>medicine, surgery, diagnostics</w:t>
      </w:r>
      <w:r w:rsidR="00E37790">
        <w:rPr>
          <w:sz w:val="20"/>
          <w:szCs w:val="20"/>
        </w:rPr>
        <w:t>, diagnostic imaging</w:t>
      </w:r>
      <w:r w:rsidR="00241D00" w:rsidRPr="00F16AAE">
        <w:rPr>
          <w:sz w:val="20"/>
          <w:szCs w:val="20"/>
        </w:rPr>
        <w:t xml:space="preserve"> and neuro</w:t>
      </w:r>
      <w:r w:rsidR="00241D00">
        <w:rPr>
          <w:sz w:val="20"/>
          <w:szCs w:val="20"/>
        </w:rPr>
        <w:t>-</w:t>
      </w:r>
      <w:r w:rsidR="00241D00" w:rsidRPr="00F16AAE">
        <w:rPr>
          <w:sz w:val="20"/>
          <w:szCs w:val="20"/>
        </w:rPr>
        <w:t>ophthalmology</w:t>
      </w:r>
      <w:r w:rsidR="00E37790">
        <w:rPr>
          <w:sz w:val="20"/>
          <w:szCs w:val="20"/>
        </w:rPr>
        <w:t xml:space="preserve"> in </w:t>
      </w:r>
      <w:r w:rsidR="00241D00" w:rsidRPr="00F16AAE">
        <w:rPr>
          <w:sz w:val="20"/>
          <w:szCs w:val="20"/>
        </w:rPr>
        <w:t>canine, feline, equine,</w:t>
      </w:r>
      <w:r w:rsidR="00241D00">
        <w:rPr>
          <w:sz w:val="20"/>
          <w:szCs w:val="20"/>
        </w:rPr>
        <w:t xml:space="preserve"> large and small ruminant, </w:t>
      </w:r>
      <w:r w:rsidR="00E37790">
        <w:rPr>
          <w:sz w:val="20"/>
          <w:szCs w:val="20"/>
        </w:rPr>
        <w:t xml:space="preserve">poultry, </w:t>
      </w:r>
      <w:r w:rsidR="00241D00">
        <w:rPr>
          <w:sz w:val="20"/>
          <w:szCs w:val="20"/>
        </w:rPr>
        <w:t>laboratory a</w:t>
      </w:r>
      <w:r w:rsidR="00241D00" w:rsidRPr="00F16AAE">
        <w:rPr>
          <w:sz w:val="20"/>
          <w:szCs w:val="20"/>
        </w:rPr>
        <w:t>nimal, exotic animal and wildlife</w:t>
      </w:r>
      <w:r w:rsidR="00241D00">
        <w:rPr>
          <w:sz w:val="20"/>
          <w:szCs w:val="20"/>
        </w:rPr>
        <w:t xml:space="preserve"> species</w:t>
      </w:r>
      <w:r w:rsidR="00241D00" w:rsidRPr="00F16AAE">
        <w:rPr>
          <w:sz w:val="20"/>
          <w:szCs w:val="20"/>
        </w:rPr>
        <w:t xml:space="preserve">.  The questions encompass all the anatomic regions of the eye and incorporate the categories </w:t>
      </w:r>
      <w:r w:rsidR="004F00D8">
        <w:rPr>
          <w:sz w:val="20"/>
          <w:szCs w:val="20"/>
        </w:rPr>
        <w:t xml:space="preserve">of </w:t>
      </w:r>
      <w:r w:rsidR="00241D00" w:rsidRPr="00F16AAE">
        <w:rPr>
          <w:sz w:val="20"/>
          <w:szCs w:val="20"/>
        </w:rPr>
        <w:t>examination, assessment, diagnosis and treatment.</w:t>
      </w:r>
    </w:p>
    <w:p w14:paraId="5E51107A" w14:textId="77777777" w:rsidR="00241D00" w:rsidRDefault="00241D00" w:rsidP="00E13B51">
      <w:pPr>
        <w:spacing w:after="0" w:line="240" w:lineRule="auto"/>
        <w:jc w:val="both"/>
        <w:outlineLvl w:val="1"/>
        <w:rPr>
          <w:rFonts w:cs="Arial"/>
          <w:sz w:val="20"/>
          <w:szCs w:val="20"/>
          <w:lang w:val="en-GB" w:eastAsia="en-GB"/>
        </w:rPr>
      </w:pPr>
    </w:p>
    <w:p w14:paraId="5EA538B5" w14:textId="04937543" w:rsidR="00EF5E2C" w:rsidRPr="00945995" w:rsidRDefault="002422A7" w:rsidP="00945995">
      <w:pPr>
        <w:spacing w:before="15" w:after="15" w:line="240" w:lineRule="auto"/>
        <w:jc w:val="both"/>
        <w:rPr>
          <w:rFonts w:cs="Arial"/>
          <w:sz w:val="20"/>
          <w:szCs w:val="20"/>
          <w:lang w:val="en-GB" w:eastAsia="en-GB"/>
        </w:rPr>
      </w:pPr>
      <w:r>
        <w:rPr>
          <w:rFonts w:cs="Arial"/>
          <w:sz w:val="20"/>
          <w:szCs w:val="20"/>
          <w:lang w:val="en-GB" w:eastAsia="en-GB"/>
        </w:rPr>
        <w:t>Questions are based on papers from selected journals, books and classic articles as listed in the ‘ECVO residents reading list’</w:t>
      </w:r>
      <w:r w:rsidR="00F06AB3">
        <w:rPr>
          <w:rFonts w:cs="Arial"/>
          <w:sz w:val="20"/>
          <w:szCs w:val="20"/>
          <w:lang w:val="en-GB" w:eastAsia="en-GB"/>
        </w:rPr>
        <w:t xml:space="preserve">. </w:t>
      </w:r>
      <w:r w:rsidR="00EF5E2C" w:rsidRPr="00EF5E2C">
        <w:rPr>
          <w:rFonts w:eastAsia="Times New Roman" w:cs="Arial"/>
          <w:sz w:val="20"/>
          <w:szCs w:val="20"/>
        </w:rPr>
        <w:t xml:space="preserve">The </w:t>
      </w:r>
      <w:r w:rsidR="00E37790">
        <w:rPr>
          <w:rFonts w:eastAsia="Times New Roman" w:cs="Arial"/>
          <w:sz w:val="20"/>
          <w:szCs w:val="20"/>
        </w:rPr>
        <w:t xml:space="preserve">MCQ </w:t>
      </w:r>
      <w:r w:rsidR="00EF5E2C" w:rsidRPr="00EF5E2C">
        <w:rPr>
          <w:rFonts w:eastAsia="Times New Roman" w:cs="Arial"/>
          <w:sz w:val="20"/>
          <w:szCs w:val="20"/>
        </w:rPr>
        <w:t xml:space="preserve">exam is given in four sections, 50 questions each, and the candidates are </w:t>
      </w:r>
      <w:r w:rsidR="00E37790">
        <w:rPr>
          <w:rFonts w:eastAsia="Times New Roman" w:cs="Arial"/>
          <w:sz w:val="20"/>
          <w:szCs w:val="20"/>
        </w:rPr>
        <w:t>allowed up to</w:t>
      </w:r>
      <w:r w:rsidR="0056676E">
        <w:rPr>
          <w:rFonts w:eastAsia="Times New Roman" w:cs="Arial"/>
          <w:sz w:val="20"/>
          <w:szCs w:val="20"/>
        </w:rPr>
        <w:t xml:space="preserve"> </w:t>
      </w:r>
      <w:r w:rsidR="00EF5E2C" w:rsidRPr="00E13B51">
        <w:rPr>
          <w:rFonts w:eastAsia="Times New Roman" w:cs="Arial"/>
          <w:sz w:val="20"/>
          <w:szCs w:val="20"/>
        </w:rPr>
        <w:t>2</w:t>
      </w:r>
      <w:r w:rsidR="00EF5E2C" w:rsidRPr="00EF5E2C">
        <w:rPr>
          <w:rFonts w:eastAsia="Times New Roman" w:cs="Arial"/>
          <w:sz w:val="20"/>
          <w:szCs w:val="20"/>
        </w:rPr>
        <w:t xml:space="preserve"> hours per section.  </w:t>
      </w:r>
    </w:p>
    <w:p w14:paraId="037D587E" w14:textId="77777777" w:rsidR="00EF5E2C" w:rsidRPr="002422A7" w:rsidRDefault="00EF5E2C" w:rsidP="00E13B51">
      <w:pPr>
        <w:widowControl w:val="0"/>
        <w:autoSpaceDE w:val="0"/>
        <w:autoSpaceDN w:val="0"/>
        <w:adjustRightInd w:val="0"/>
        <w:spacing w:before="15" w:after="15" w:line="240" w:lineRule="auto"/>
        <w:ind w:left="720"/>
        <w:jc w:val="both"/>
        <w:rPr>
          <w:rFonts w:eastAsia="Times New Roman" w:cs="Arial"/>
          <w:sz w:val="20"/>
          <w:szCs w:val="20"/>
        </w:rPr>
      </w:pPr>
    </w:p>
    <w:p w14:paraId="7AB879FD" w14:textId="77777777" w:rsidR="00EF5E2C" w:rsidRPr="00EF5E2C" w:rsidRDefault="00EF5E2C" w:rsidP="00E13B51">
      <w:pPr>
        <w:spacing w:before="15" w:after="15" w:line="240" w:lineRule="auto"/>
        <w:jc w:val="both"/>
        <w:rPr>
          <w:rFonts w:eastAsia="Times New Roman"/>
          <w:sz w:val="20"/>
          <w:szCs w:val="20"/>
        </w:rPr>
      </w:pPr>
      <w:bookmarkStart w:id="0" w:name="_Toc417031117"/>
    </w:p>
    <w:p w14:paraId="122CE329" w14:textId="77777777" w:rsidR="00EF5E2C" w:rsidRPr="00EF5E2C" w:rsidRDefault="00EF5E2C" w:rsidP="00E13B51">
      <w:pPr>
        <w:keepLines/>
        <w:suppressLineNumbers/>
        <w:suppressAutoHyphens/>
        <w:spacing w:after="0" w:line="240" w:lineRule="auto"/>
        <w:jc w:val="both"/>
        <w:rPr>
          <w:rFonts w:eastAsia="Times New Roman"/>
          <w:sz w:val="20"/>
          <w:szCs w:val="20"/>
        </w:rPr>
      </w:pPr>
      <w:r w:rsidRPr="00EF5E2C">
        <w:rPr>
          <w:rFonts w:eastAsia="Times New Roman" w:cs="Arial"/>
          <w:b/>
          <w:bCs/>
          <w:sz w:val="20"/>
          <w:szCs w:val="20"/>
        </w:rPr>
        <w:lastRenderedPageBreak/>
        <w:t xml:space="preserve">Sample </w:t>
      </w:r>
      <w:bookmarkEnd w:id="0"/>
      <w:r w:rsidR="008E056C">
        <w:rPr>
          <w:rFonts w:eastAsia="Times New Roman" w:cs="Arial"/>
          <w:b/>
          <w:bCs/>
          <w:sz w:val="20"/>
          <w:szCs w:val="20"/>
        </w:rPr>
        <w:t>MCQ</w:t>
      </w:r>
      <w:r w:rsidR="0056676E">
        <w:rPr>
          <w:rFonts w:eastAsia="Times New Roman" w:cs="Arial"/>
          <w:b/>
          <w:bCs/>
          <w:sz w:val="20"/>
          <w:szCs w:val="20"/>
        </w:rPr>
        <w:t>s</w:t>
      </w:r>
    </w:p>
    <w:p w14:paraId="5F13664C" w14:textId="3899A468" w:rsidR="00BE67B1" w:rsidRPr="00FF54A7" w:rsidRDefault="0056676E" w:rsidP="0056676E">
      <w:pPr>
        <w:keepLines/>
        <w:suppressLineNumbers/>
        <w:suppressAutoHyphens/>
        <w:spacing w:before="15" w:after="15" w:line="240" w:lineRule="auto"/>
        <w:jc w:val="both"/>
        <w:rPr>
          <w:rFonts w:eastAsia="Times New Roman"/>
          <w:sz w:val="20"/>
          <w:szCs w:val="20"/>
        </w:rPr>
      </w:pPr>
      <w:r w:rsidRPr="00FF54A7">
        <w:rPr>
          <w:rFonts w:eastAsia="Times New Roman" w:cs="Arial"/>
          <w:sz w:val="20"/>
          <w:szCs w:val="20"/>
        </w:rPr>
        <w:t xml:space="preserve">Please see PDF file entitled ‘MCQ </w:t>
      </w:r>
      <w:r w:rsidR="00C32B62" w:rsidRPr="00FF54A7">
        <w:rPr>
          <w:rFonts w:eastAsia="Times New Roman" w:cs="Arial"/>
          <w:sz w:val="20"/>
          <w:szCs w:val="20"/>
        </w:rPr>
        <w:t xml:space="preserve">exam </w:t>
      </w:r>
      <w:r w:rsidRPr="00FF54A7">
        <w:rPr>
          <w:rFonts w:eastAsia="Times New Roman" w:cs="Arial"/>
          <w:sz w:val="20"/>
          <w:szCs w:val="20"/>
        </w:rPr>
        <w:t xml:space="preserve">sample </w:t>
      </w:r>
      <w:proofErr w:type="gramStart"/>
      <w:r w:rsidRPr="00FF54A7">
        <w:rPr>
          <w:rFonts w:eastAsia="Times New Roman" w:cs="Arial"/>
          <w:sz w:val="20"/>
          <w:szCs w:val="20"/>
        </w:rPr>
        <w:t>questions’</w:t>
      </w:r>
      <w:proofErr w:type="gramEnd"/>
      <w:r w:rsidRPr="00FF54A7">
        <w:rPr>
          <w:rFonts w:eastAsia="Times New Roman" w:cs="Arial"/>
          <w:sz w:val="20"/>
          <w:szCs w:val="20"/>
        </w:rPr>
        <w:t xml:space="preserve">. This document gives 20 MCQ examples used in previous examinations. Please note that these specific questions have been removed from the exam question bank for various reasons and may </w:t>
      </w:r>
      <w:r w:rsidR="00E56190" w:rsidRPr="00FF54A7">
        <w:rPr>
          <w:rFonts w:eastAsia="Times New Roman" w:cs="Arial"/>
          <w:sz w:val="20"/>
          <w:szCs w:val="20"/>
        </w:rPr>
        <w:t xml:space="preserve">be outdated or </w:t>
      </w:r>
      <w:r w:rsidRPr="00FF54A7">
        <w:rPr>
          <w:rFonts w:eastAsia="Times New Roman" w:cs="Arial"/>
          <w:sz w:val="20"/>
          <w:szCs w:val="20"/>
        </w:rPr>
        <w:t xml:space="preserve">not be specifically relevant to your examination, but should give you an idea of the sort of questions that may be asked. </w:t>
      </w:r>
    </w:p>
    <w:p w14:paraId="0648599D" w14:textId="77777777" w:rsidR="00BE67B1" w:rsidRPr="003F72C2" w:rsidRDefault="00BE67B1" w:rsidP="00E13B51">
      <w:pPr>
        <w:spacing w:before="15" w:after="15" w:line="240" w:lineRule="auto"/>
        <w:jc w:val="both"/>
        <w:rPr>
          <w:rFonts w:eastAsia="Times New Roman"/>
          <w:sz w:val="20"/>
          <w:szCs w:val="20"/>
        </w:rPr>
      </w:pPr>
    </w:p>
    <w:p w14:paraId="20A29402" w14:textId="77777777" w:rsidR="00EF5E2C" w:rsidRPr="00E51763" w:rsidRDefault="00EF5E2C" w:rsidP="00E13B51">
      <w:pPr>
        <w:spacing w:before="15" w:after="15" w:line="240" w:lineRule="auto"/>
        <w:jc w:val="both"/>
        <w:rPr>
          <w:rFonts w:eastAsia="Times New Roman"/>
          <w:color w:val="548DD4"/>
          <w:sz w:val="20"/>
          <w:szCs w:val="20"/>
        </w:rPr>
      </w:pPr>
      <w:r w:rsidRPr="003F72C2">
        <w:rPr>
          <w:rFonts w:eastAsia="Times New Roman" w:cs="Arial"/>
          <w:sz w:val="20"/>
          <w:szCs w:val="20"/>
        </w:rPr>
        <w:t> </w:t>
      </w:r>
    </w:p>
    <w:p w14:paraId="1814DE81" w14:textId="77777777" w:rsidR="00F06AB3" w:rsidRPr="00E91CB8" w:rsidRDefault="0052103A" w:rsidP="00E13B51">
      <w:pPr>
        <w:keepLines/>
        <w:suppressLineNumbers/>
        <w:suppressAutoHyphens/>
        <w:spacing w:after="0" w:line="240" w:lineRule="auto"/>
        <w:jc w:val="both"/>
        <w:rPr>
          <w:rFonts w:eastAsia="Times New Roman"/>
          <w:sz w:val="20"/>
          <w:szCs w:val="20"/>
          <w:u w:val="single"/>
        </w:rPr>
      </w:pPr>
      <w:r w:rsidRPr="00E91CB8">
        <w:rPr>
          <w:rFonts w:eastAsia="Times New Roman" w:cs="Arial"/>
          <w:b/>
          <w:sz w:val="20"/>
          <w:szCs w:val="20"/>
          <w:u w:val="single"/>
        </w:rPr>
        <w:t>Slide</w:t>
      </w:r>
      <w:r w:rsidR="00E51763" w:rsidRPr="00E91CB8">
        <w:rPr>
          <w:rFonts w:eastAsia="Times New Roman" w:cs="Arial"/>
          <w:b/>
          <w:sz w:val="20"/>
          <w:szCs w:val="20"/>
          <w:u w:val="single"/>
        </w:rPr>
        <w:t xml:space="preserve"> Recognition </w:t>
      </w:r>
      <w:r w:rsidR="00E91CB8">
        <w:rPr>
          <w:rFonts w:eastAsia="Times New Roman" w:cs="Arial"/>
          <w:b/>
          <w:sz w:val="20"/>
          <w:szCs w:val="20"/>
          <w:u w:val="single"/>
        </w:rPr>
        <w:t>t</w:t>
      </w:r>
      <w:r w:rsidR="000F4173" w:rsidRPr="00E91CB8">
        <w:rPr>
          <w:rFonts w:eastAsia="Times New Roman" w:cs="Arial"/>
          <w:b/>
          <w:sz w:val="20"/>
          <w:szCs w:val="20"/>
          <w:u w:val="single"/>
        </w:rPr>
        <w:t>est</w:t>
      </w:r>
    </w:p>
    <w:p w14:paraId="318A65E7" w14:textId="32B96E6A" w:rsidR="006C1320" w:rsidRDefault="00F06AB3" w:rsidP="00E13B51">
      <w:pPr>
        <w:spacing w:before="15" w:after="15" w:line="240" w:lineRule="auto"/>
        <w:jc w:val="both"/>
        <w:rPr>
          <w:rFonts w:eastAsia="Times New Roman" w:cs="Arial"/>
          <w:sz w:val="20"/>
          <w:szCs w:val="20"/>
        </w:rPr>
      </w:pPr>
      <w:r>
        <w:rPr>
          <w:rFonts w:cs="Arial"/>
          <w:sz w:val="20"/>
          <w:szCs w:val="20"/>
          <w:lang w:val="en-GB" w:eastAsia="en-GB"/>
        </w:rPr>
        <w:t>The S</w:t>
      </w:r>
      <w:r w:rsidR="0052103A">
        <w:rPr>
          <w:rFonts w:cs="Arial"/>
          <w:sz w:val="20"/>
          <w:szCs w:val="20"/>
          <w:lang w:val="en-GB" w:eastAsia="en-GB"/>
        </w:rPr>
        <w:t>lid</w:t>
      </w:r>
      <w:r>
        <w:rPr>
          <w:rFonts w:cs="Arial"/>
          <w:sz w:val="20"/>
          <w:szCs w:val="20"/>
          <w:lang w:val="en-GB" w:eastAsia="en-GB"/>
        </w:rPr>
        <w:t>e R</w:t>
      </w:r>
      <w:r w:rsidR="0052103A">
        <w:rPr>
          <w:rFonts w:cs="Arial"/>
          <w:sz w:val="20"/>
          <w:szCs w:val="20"/>
          <w:lang w:val="en-GB" w:eastAsia="en-GB"/>
        </w:rPr>
        <w:t xml:space="preserve">ecognition </w:t>
      </w:r>
      <w:r w:rsidR="00E91CB8">
        <w:rPr>
          <w:rFonts w:cs="Arial"/>
          <w:sz w:val="20"/>
          <w:szCs w:val="20"/>
          <w:lang w:val="en-GB" w:eastAsia="en-GB"/>
        </w:rPr>
        <w:t>t</w:t>
      </w:r>
      <w:r>
        <w:rPr>
          <w:rFonts w:cs="Arial"/>
          <w:sz w:val="20"/>
          <w:szCs w:val="20"/>
          <w:lang w:val="en-GB" w:eastAsia="en-GB"/>
        </w:rPr>
        <w:t>est</w:t>
      </w:r>
      <w:r w:rsidR="0052103A">
        <w:rPr>
          <w:rFonts w:cs="Arial"/>
          <w:sz w:val="20"/>
          <w:szCs w:val="20"/>
          <w:lang w:val="en-GB" w:eastAsia="en-GB"/>
        </w:rPr>
        <w:t xml:space="preserve"> consists</w:t>
      </w:r>
      <w:r w:rsidR="0052103A" w:rsidRPr="00F72CE5">
        <w:rPr>
          <w:rFonts w:cs="Arial"/>
          <w:sz w:val="20"/>
          <w:szCs w:val="20"/>
          <w:lang w:val="en-GB" w:eastAsia="en-GB"/>
        </w:rPr>
        <w:t xml:space="preserve"> of</w:t>
      </w:r>
      <w:r w:rsidR="00235A36">
        <w:rPr>
          <w:rFonts w:cs="Arial"/>
          <w:sz w:val="20"/>
          <w:szCs w:val="20"/>
          <w:lang w:val="en-GB" w:eastAsia="en-GB"/>
        </w:rPr>
        <w:t xml:space="preserve"> </w:t>
      </w:r>
      <w:r w:rsidR="0052103A" w:rsidRPr="00F72CE5">
        <w:rPr>
          <w:rFonts w:cs="Arial"/>
          <w:sz w:val="20"/>
          <w:szCs w:val="20"/>
          <w:lang w:val="en-GB" w:eastAsia="en-GB"/>
        </w:rPr>
        <w:t xml:space="preserve">images of 100 clinical cases, </w:t>
      </w:r>
      <w:r w:rsidR="0052103A">
        <w:rPr>
          <w:rFonts w:cs="Arial"/>
          <w:sz w:val="20"/>
          <w:szCs w:val="20"/>
          <w:lang w:val="en-GB" w:eastAsia="en-GB"/>
        </w:rPr>
        <w:t xml:space="preserve">designed to test clinical diagnostic and descriptive skills in the field of veterinary ophthalmology as well as in associated sciences, including applied </w:t>
      </w:r>
      <w:r w:rsidR="0052103A" w:rsidRPr="00F72CE5">
        <w:rPr>
          <w:rFonts w:cs="Arial"/>
          <w:sz w:val="20"/>
          <w:szCs w:val="20"/>
          <w:lang w:val="en-GB" w:eastAsia="en-GB"/>
        </w:rPr>
        <w:t>diagnostic imaging, cy</w:t>
      </w:r>
      <w:r w:rsidR="0052103A">
        <w:rPr>
          <w:rFonts w:cs="Arial"/>
          <w:sz w:val="20"/>
          <w:szCs w:val="20"/>
          <w:lang w:val="en-GB" w:eastAsia="en-GB"/>
        </w:rPr>
        <w:t xml:space="preserve">tology, microbiology, and histopathology. </w:t>
      </w:r>
      <w:r>
        <w:rPr>
          <w:rFonts w:cs="Arial"/>
          <w:sz w:val="20"/>
          <w:szCs w:val="20"/>
          <w:lang w:val="en-GB" w:eastAsia="en-GB"/>
        </w:rPr>
        <w:t>This test is given in two sections of 2 hours</w:t>
      </w:r>
      <w:r w:rsidR="006D2C7A">
        <w:rPr>
          <w:rFonts w:cs="Arial"/>
          <w:sz w:val="20"/>
          <w:szCs w:val="20"/>
          <w:lang w:val="en-GB" w:eastAsia="en-GB"/>
        </w:rPr>
        <w:t xml:space="preserve"> </w:t>
      </w:r>
      <w:r w:rsidR="009972AE">
        <w:rPr>
          <w:rFonts w:cs="Arial"/>
          <w:sz w:val="20"/>
          <w:szCs w:val="20"/>
          <w:lang w:val="en-GB" w:eastAsia="en-GB"/>
        </w:rPr>
        <w:t>each</w:t>
      </w:r>
      <w:r w:rsidR="009972AE">
        <w:rPr>
          <w:rFonts w:eastAsia="Times New Roman" w:cs="Arial"/>
          <w:sz w:val="20"/>
          <w:szCs w:val="20"/>
        </w:rPr>
        <w:t>.</w:t>
      </w:r>
      <w:r w:rsidR="00C80E51">
        <w:rPr>
          <w:rFonts w:eastAsia="Times New Roman" w:cs="Arial"/>
          <w:sz w:val="20"/>
          <w:szCs w:val="20"/>
        </w:rPr>
        <w:t xml:space="preserve"> </w:t>
      </w:r>
    </w:p>
    <w:p w14:paraId="3B40B3AB" w14:textId="77777777" w:rsidR="00197E2E" w:rsidRPr="003F72C2" w:rsidRDefault="00197E2E" w:rsidP="00E13B51">
      <w:pPr>
        <w:spacing w:before="15" w:after="15" w:line="240" w:lineRule="auto"/>
        <w:jc w:val="both"/>
        <w:rPr>
          <w:rFonts w:eastAsia="Times New Roman"/>
          <w:sz w:val="20"/>
          <w:szCs w:val="20"/>
        </w:rPr>
      </w:pPr>
    </w:p>
    <w:p w14:paraId="3C39854E" w14:textId="284571BC" w:rsidR="00E51763" w:rsidRPr="003F72C2" w:rsidRDefault="00E51763" w:rsidP="00E13B51">
      <w:pPr>
        <w:spacing w:before="15" w:after="15" w:line="240" w:lineRule="auto"/>
        <w:jc w:val="both"/>
        <w:rPr>
          <w:rFonts w:eastAsia="Times New Roman"/>
          <w:sz w:val="20"/>
          <w:szCs w:val="20"/>
        </w:rPr>
      </w:pPr>
      <w:r w:rsidRPr="003F72C2">
        <w:rPr>
          <w:rFonts w:eastAsia="Times New Roman" w:cs="Arial"/>
          <w:sz w:val="20"/>
          <w:szCs w:val="20"/>
        </w:rPr>
        <w:t xml:space="preserve">The images used in this part of the examination include clinical photographs of </w:t>
      </w:r>
      <w:r w:rsidR="00D20ECE" w:rsidRPr="003F72C2">
        <w:rPr>
          <w:rFonts w:eastAsia="Times New Roman" w:cs="Arial"/>
          <w:sz w:val="20"/>
          <w:szCs w:val="20"/>
        </w:rPr>
        <w:t>a patient or any part of the eye</w:t>
      </w:r>
      <w:r w:rsidRPr="003F72C2">
        <w:rPr>
          <w:rFonts w:eastAsia="Times New Roman" w:cs="Arial"/>
          <w:sz w:val="20"/>
          <w:szCs w:val="20"/>
        </w:rPr>
        <w:t>,</w:t>
      </w:r>
      <w:r w:rsidR="00D20ECE" w:rsidRPr="003F72C2">
        <w:rPr>
          <w:rFonts w:eastAsia="Times New Roman" w:cs="Arial"/>
          <w:sz w:val="20"/>
          <w:szCs w:val="20"/>
        </w:rPr>
        <w:t xml:space="preserve"> photographs of diagnostic techniques, </w:t>
      </w:r>
      <w:r w:rsidR="00020C82">
        <w:rPr>
          <w:rFonts w:eastAsia="Times New Roman" w:cs="Arial"/>
          <w:sz w:val="20"/>
          <w:szCs w:val="20"/>
        </w:rPr>
        <w:t xml:space="preserve">surgical procedures, </w:t>
      </w:r>
      <w:r w:rsidRPr="003F72C2">
        <w:rPr>
          <w:rFonts w:eastAsia="Times New Roman" w:cs="Arial"/>
          <w:sz w:val="20"/>
          <w:szCs w:val="20"/>
        </w:rPr>
        <w:t>cytologic</w:t>
      </w:r>
      <w:r w:rsidR="00197E2E">
        <w:rPr>
          <w:rFonts w:eastAsia="Times New Roman" w:cs="Arial"/>
          <w:sz w:val="20"/>
          <w:szCs w:val="20"/>
        </w:rPr>
        <w:t>al</w:t>
      </w:r>
      <w:r w:rsidRPr="003F72C2">
        <w:rPr>
          <w:rFonts w:eastAsia="Times New Roman" w:cs="Arial"/>
          <w:sz w:val="20"/>
          <w:szCs w:val="20"/>
        </w:rPr>
        <w:t xml:space="preserve"> specimens, </w:t>
      </w:r>
      <w:r w:rsidR="009A0C8F" w:rsidRPr="003F72C2">
        <w:rPr>
          <w:rFonts w:eastAsia="Times New Roman" w:cs="Arial"/>
          <w:sz w:val="20"/>
          <w:szCs w:val="20"/>
        </w:rPr>
        <w:t xml:space="preserve">and </w:t>
      </w:r>
      <w:r w:rsidRPr="003F72C2">
        <w:rPr>
          <w:rFonts w:eastAsia="Times New Roman" w:cs="Arial"/>
          <w:sz w:val="20"/>
          <w:szCs w:val="20"/>
        </w:rPr>
        <w:t xml:space="preserve">gross and microscopic </w:t>
      </w:r>
      <w:r w:rsidR="009A0C8F" w:rsidRPr="003F72C2">
        <w:rPr>
          <w:rFonts w:eastAsia="Times New Roman" w:cs="Arial"/>
          <w:sz w:val="20"/>
          <w:szCs w:val="20"/>
        </w:rPr>
        <w:t>patholog</w:t>
      </w:r>
      <w:r w:rsidR="00197E2E">
        <w:rPr>
          <w:rFonts w:eastAsia="Times New Roman" w:cs="Arial"/>
          <w:sz w:val="20"/>
          <w:szCs w:val="20"/>
        </w:rPr>
        <w:t>ical</w:t>
      </w:r>
      <w:r w:rsidR="009A0C8F" w:rsidRPr="003F72C2">
        <w:rPr>
          <w:rFonts w:eastAsia="Times New Roman" w:cs="Arial"/>
          <w:sz w:val="20"/>
          <w:szCs w:val="20"/>
        </w:rPr>
        <w:t xml:space="preserve"> specimens. </w:t>
      </w:r>
      <w:r w:rsidRPr="003F72C2">
        <w:rPr>
          <w:rFonts w:eastAsia="Times New Roman" w:cs="Arial"/>
          <w:sz w:val="20"/>
          <w:szCs w:val="20"/>
        </w:rPr>
        <w:t xml:space="preserve"> Questions typically include such items as listing lesions or abnormalities, </w:t>
      </w:r>
      <w:r w:rsidR="009A0C8F" w:rsidRPr="003F72C2">
        <w:rPr>
          <w:rFonts w:eastAsia="Times New Roman" w:cs="Arial"/>
          <w:sz w:val="20"/>
          <w:szCs w:val="20"/>
        </w:rPr>
        <w:t>differential diagnoses, pathogeneses, morphologic diagnoses, and identifying species, morphologic structures and surgical instruments</w:t>
      </w:r>
      <w:r w:rsidR="00020C82">
        <w:rPr>
          <w:rFonts w:eastAsia="Times New Roman" w:cs="Arial"/>
          <w:sz w:val="20"/>
          <w:szCs w:val="20"/>
        </w:rPr>
        <w:t xml:space="preserve"> or techniques</w:t>
      </w:r>
      <w:r w:rsidR="009A0C8F" w:rsidRPr="003F72C2">
        <w:rPr>
          <w:rFonts w:eastAsia="Times New Roman" w:cs="Arial"/>
          <w:sz w:val="20"/>
          <w:szCs w:val="20"/>
        </w:rPr>
        <w:t xml:space="preserve">. </w:t>
      </w:r>
      <w:r w:rsidRPr="003F72C2">
        <w:rPr>
          <w:rFonts w:eastAsia="Times New Roman" w:cs="Arial"/>
          <w:sz w:val="20"/>
          <w:szCs w:val="20"/>
        </w:rPr>
        <w:t> </w:t>
      </w:r>
    </w:p>
    <w:p w14:paraId="05BBE78B" w14:textId="77777777" w:rsidR="00E91CB8" w:rsidRPr="00E91CB8" w:rsidRDefault="00E51763" w:rsidP="00E13B51">
      <w:pPr>
        <w:spacing w:before="15" w:after="15" w:line="240" w:lineRule="auto"/>
        <w:jc w:val="both"/>
        <w:rPr>
          <w:rFonts w:eastAsia="Times New Roman" w:cs="Arial"/>
          <w:sz w:val="20"/>
          <w:szCs w:val="20"/>
        </w:rPr>
      </w:pPr>
      <w:r w:rsidRPr="003F72C2">
        <w:rPr>
          <w:rFonts w:eastAsia="Times New Roman" w:cs="Arial"/>
          <w:sz w:val="20"/>
          <w:szCs w:val="20"/>
        </w:rPr>
        <w:t xml:space="preserve">Preparation for this portion of the exam is </w:t>
      </w:r>
      <w:r w:rsidR="00D20ECE" w:rsidRPr="003F72C2">
        <w:rPr>
          <w:rFonts w:eastAsia="Times New Roman" w:cs="Arial"/>
          <w:sz w:val="20"/>
          <w:szCs w:val="20"/>
        </w:rPr>
        <w:t>recommended</w:t>
      </w:r>
      <w:r w:rsidRPr="003F72C2">
        <w:rPr>
          <w:rFonts w:eastAsia="Times New Roman" w:cs="Arial"/>
          <w:sz w:val="20"/>
          <w:szCs w:val="20"/>
        </w:rPr>
        <w:t xml:space="preserve"> by reviewing images of the subject content listed above and interpreting the images according to the questions likely to be asked.</w:t>
      </w:r>
    </w:p>
    <w:p w14:paraId="14AE69AF" w14:textId="77777777" w:rsidR="00E51763" w:rsidRPr="003F72C2" w:rsidRDefault="00E51763" w:rsidP="00E13B51">
      <w:pPr>
        <w:spacing w:before="15" w:after="15" w:line="240" w:lineRule="auto"/>
        <w:jc w:val="both"/>
        <w:rPr>
          <w:rFonts w:eastAsia="Times New Roman"/>
          <w:sz w:val="20"/>
          <w:szCs w:val="20"/>
        </w:rPr>
      </w:pPr>
      <w:r w:rsidRPr="003F72C2">
        <w:rPr>
          <w:rFonts w:eastAsia="Times New Roman" w:cs="Arial"/>
          <w:sz w:val="20"/>
          <w:szCs w:val="20"/>
        </w:rPr>
        <w:t> </w:t>
      </w:r>
    </w:p>
    <w:p w14:paraId="02191C2B" w14:textId="77777777" w:rsidR="00E51763" w:rsidRPr="003F72C2" w:rsidRDefault="00E51763" w:rsidP="00E13B51">
      <w:pPr>
        <w:spacing w:before="15" w:after="15" w:line="240" w:lineRule="auto"/>
        <w:jc w:val="both"/>
        <w:rPr>
          <w:rFonts w:eastAsia="Times New Roman"/>
          <w:sz w:val="20"/>
          <w:szCs w:val="20"/>
        </w:rPr>
      </w:pPr>
      <w:r w:rsidRPr="003F72C2">
        <w:rPr>
          <w:rFonts w:eastAsia="Times New Roman" w:cs="Arial"/>
          <w:sz w:val="20"/>
          <w:szCs w:val="20"/>
        </w:rPr>
        <w:t> </w:t>
      </w:r>
    </w:p>
    <w:p w14:paraId="185A5CF0" w14:textId="0B291457" w:rsidR="00E51763" w:rsidRPr="003F72C2" w:rsidRDefault="00E51763" w:rsidP="00E13B51">
      <w:pPr>
        <w:spacing w:before="15" w:after="15" w:line="240" w:lineRule="auto"/>
        <w:jc w:val="both"/>
        <w:rPr>
          <w:rFonts w:eastAsia="Times New Roman"/>
          <w:sz w:val="20"/>
          <w:szCs w:val="20"/>
        </w:rPr>
      </w:pPr>
      <w:r w:rsidRPr="003F72C2">
        <w:rPr>
          <w:rFonts w:eastAsia="Times New Roman" w:cs="Arial"/>
          <w:b/>
          <w:bCs/>
          <w:sz w:val="20"/>
          <w:szCs w:val="20"/>
        </w:rPr>
        <w:t xml:space="preserve">Sample </w:t>
      </w:r>
      <w:r w:rsidR="0052103A">
        <w:rPr>
          <w:rFonts w:eastAsia="Times New Roman" w:cs="Arial"/>
          <w:b/>
          <w:bCs/>
          <w:sz w:val="20"/>
          <w:szCs w:val="20"/>
        </w:rPr>
        <w:t>Slide</w:t>
      </w:r>
      <w:r w:rsidRPr="003F72C2">
        <w:rPr>
          <w:rFonts w:eastAsia="Times New Roman" w:cs="Arial"/>
          <w:b/>
          <w:bCs/>
          <w:sz w:val="20"/>
          <w:szCs w:val="20"/>
        </w:rPr>
        <w:t xml:space="preserve"> Recognition </w:t>
      </w:r>
      <w:r w:rsidR="00197E2E">
        <w:rPr>
          <w:rFonts w:eastAsia="Times New Roman" w:cs="Arial"/>
          <w:b/>
          <w:bCs/>
          <w:sz w:val="20"/>
          <w:szCs w:val="20"/>
        </w:rPr>
        <w:t>q</w:t>
      </w:r>
      <w:r w:rsidRPr="003F72C2">
        <w:rPr>
          <w:rFonts w:eastAsia="Times New Roman" w:cs="Arial"/>
          <w:b/>
          <w:bCs/>
          <w:sz w:val="20"/>
          <w:szCs w:val="20"/>
        </w:rPr>
        <w:t>uestion</w:t>
      </w:r>
      <w:r w:rsidR="00020C82">
        <w:rPr>
          <w:rFonts w:eastAsia="Times New Roman" w:cs="Arial"/>
          <w:b/>
          <w:bCs/>
          <w:sz w:val="20"/>
          <w:szCs w:val="20"/>
        </w:rPr>
        <w:t>s</w:t>
      </w:r>
    </w:p>
    <w:p w14:paraId="5DAC2952" w14:textId="2CAF2FE6" w:rsidR="0056676E" w:rsidRPr="00FF54A7" w:rsidRDefault="00C32B62" w:rsidP="0056676E">
      <w:pPr>
        <w:keepLines/>
        <w:suppressLineNumbers/>
        <w:suppressAutoHyphens/>
        <w:spacing w:before="15" w:after="15" w:line="240" w:lineRule="auto"/>
        <w:jc w:val="both"/>
        <w:rPr>
          <w:rFonts w:eastAsia="Times New Roman"/>
          <w:sz w:val="20"/>
          <w:szCs w:val="20"/>
        </w:rPr>
      </w:pPr>
      <w:r w:rsidRPr="00EC2898">
        <w:rPr>
          <w:rFonts w:eastAsia="Times New Roman" w:cs="Arial"/>
          <w:color w:val="000000" w:themeColor="text1"/>
          <w:sz w:val="20"/>
          <w:szCs w:val="20"/>
        </w:rPr>
        <w:t>Please see</w:t>
      </w:r>
      <w:r w:rsidR="0056676E" w:rsidRPr="00EC2898">
        <w:rPr>
          <w:rFonts w:eastAsia="Times New Roman" w:cs="Arial"/>
          <w:color w:val="000000" w:themeColor="text1"/>
          <w:sz w:val="20"/>
          <w:szCs w:val="20"/>
        </w:rPr>
        <w:t xml:space="preserve"> PDF file entitled ‘</w:t>
      </w:r>
      <w:r w:rsidRPr="00EC2898">
        <w:rPr>
          <w:rFonts w:eastAsia="Times New Roman" w:cs="Arial"/>
          <w:color w:val="000000" w:themeColor="text1"/>
          <w:sz w:val="20"/>
          <w:szCs w:val="20"/>
        </w:rPr>
        <w:t>S</w:t>
      </w:r>
      <w:r w:rsidR="0056676E" w:rsidRPr="00EC2898">
        <w:rPr>
          <w:rFonts w:eastAsia="Times New Roman" w:cs="Arial"/>
          <w:color w:val="000000" w:themeColor="text1"/>
          <w:sz w:val="20"/>
          <w:szCs w:val="20"/>
        </w:rPr>
        <w:t xml:space="preserve">lide exam </w:t>
      </w:r>
      <w:r w:rsidRPr="00EC2898">
        <w:rPr>
          <w:rFonts w:eastAsia="Times New Roman" w:cs="Arial"/>
          <w:color w:val="000000" w:themeColor="text1"/>
          <w:sz w:val="20"/>
          <w:szCs w:val="20"/>
        </w:rPr>
        <w:t xml:space="preserve">sample </w:t>
      </w:r>
      <w:proofErr w:type="gramStart"/>
      <w:r w:rsidRPr="00EC2898">
        <w:rPr>
          <w:rFonts w:eastAsia="Times New Roman" w:cs="Arial"/>
          <w:color w:val="000000" w:themeColor="text1"/>
          <w:sz w:val="20"/>
          <w:szCs w:val="20"/>
        </w:rPr>
        <w:t>questions’</w:t>
      </w:r>
      <w:proofErr w:type="gramEnd"/>
      <w:r w:rsidRPr="00EC2898">
        <w:rPr>
          <w:rFonts w:eastAsia="Times New Roman" w:cs="Arial"/>
          <w:color w:val="000000" w:themeColor="text1"/>
          <w:sz w:val="20"/>
          <w:szCs w:val="20"/>
        </w:rPr>
        <w:t xml:space="preserve">. This document </w:t>
      </w:r>
      <w:r w:rsidR="0056676E" w:rsidRPr="00EC2898">
        <w:rPr>
          <w:rFonts w:eastAsia="Times New Roman" w:cs="Arial"/>
          <w:color w:val="000000" w:themeColor="text1"/>
          <w:sz w:val="20"/>
          <w:szCs w:val="20"/>
        </w:rPr>
        <w:t>gi</w:t>
      </w:r>
      <w:r w:rsidRPr="00EC2898">
        <w:rPr>
          <w:rFonts w:eastAsia="Times New Roman" w:cs="Arial"/>
          <w:color w:val="000000" w:themeColor="text1"/>
          <w:sz w:val="20"/>
          <w:szCs w:val="20"/>
        </w:rPr>
        <w:t xml:space="preserve">ves </w:t>
      </w:r>
      <w:r w:rsidR="00EC2898" w:rsidRPr="00F420D7">
        <w:rPr>
          <w:rFonts w:eastAsia="Times New Roman" w:cs="Arial"/>
          <w:color w:val="000000" w:themeColor="text1"/>
          <w:sz w:val="20"/>
          <w:szCs w:val="20"/>
        </w:rPr>
        <w:t>a number of</w:t>
      </w:r>
      <w:r w:rsidR="00EC2898">
        <w:rPr>
          <w:rFonts w:eastAsia="Times New Roman" w:cs="Arial"/>
          <w:color w:val="000000" w:themeColor="text1"/>
          <w:sz w:val="20"/>
          <w:szCs w:val="20"/>
        </w:rPr>
        <w:t xml:space="preserve"> </w:t>
      </w:r>
      <w:r w:rsidR="0056676E" w:rsidRPr="00EC2898">
        <w:rPr>
          <w:rFonts w:eastAsia="Times New Roman" w:cs="Arial"/>
          <w:color w:val="000000" w:themeColor="text1"/>
          <w:sz w:val="20"/>
          <w:szCs w:val="20"/>
        </w:rPr>
        <w:t xml:space="preserve">slide examples used in previous </w:t>
      </w:r>
      <w:r w:rsidR="0056676E" w:rsidRPr="00FF54A7">
        <w:rPr>
          <w:rFonts w:eastAsia="Times New Roman" w:cs="Arial"/>
          <w:sz w:val="20"/>
          <w:szCs w:val="20"/>
        </w:rPr>
        <w:t xml:space="preserve">examinations. Please note that these specific questions have been removed from the exam question bank for various reasons and may </w:t>
      </w:r>
      <w:r w:rsidR="0024650D" w:rsidRPr="00FF54A7">
        <w:rPr>
          <w:rFonts w:eastAsia="Times New Roman" w:cs="Arial"/>
          <w:sz w:val="20"/>
          <w:szCs w:val="20"/>
        </w:rPr>
        <w:t xml:space="preserve">be outdated or </w:t>
      </w:r>
      <w:r w:rsidR="0056676E" w:rsidRPr="00FF54A7">
        <w:rPr>
          <w:rFonts w:eastAsia="Times New Roman" w:cs="Arial"/>
          <w:sz w:val="20"/>
          <w:szCs w:val="20"/>
        </w:rPr>
        <w:t xml:space="preserve">not be specifically relevant to your examination, but should give you an idea of the sort of questions that may be asked. </w:t>
      </w:r>
    </w:p>
    <w:p w14:paraId="30BA203B" w14:textId="77777777" w:rsidR="00E51763" w:rsidRPr="003F72C2" w:rsidRDefault="00E51763" w:rsidP="00E13B51">
      <w:pPr>
        <w:spacing w:before="15" w:after="15" w:line="240" w:lineRule="auto"/>
        <w:jc w:val="both"/>
        <w:rPr>
          <w:rFonts w:eastAsia="Times New Roman"/>
          <w:sz w:val="20"/>
          <w:szCs w:val="20"/>
        </w:rPr>
      </w:pPr>
      <w:r w:rsidRPr="003F72C2">
        <w:rPr>
          <w:rFonts w:eastAsia="Times New Roman"/>
          <w:sz w:val="20"/>
          <w:szCs w:val="20"/>
        </w:rPr>
        <w:t> </w:t>
      </w:r>
    </w:p>
    <w:p w14:paraId="6F73516B" w14:textId="77777777" w:rsidR="00E51763" w:rsidRPr="003F72C2" w:rsidRDefault="00E51763" w:rsidP="00E13B51">
      <w:pPr>
        <w:spacing w:before="15" w:after="15" w:line="240" w:lineRule="auto"/>
        <w:jc w:val="both"/>
        <w:rPr>
          <w:rFonts w:eastAsia="Times New Roman"/>
          <w:sz w:val="20"/>
          <w:szCs w:val="20"/>
        </w:rPr>
      </w:pPr>
      <w:r w:rsidRPr="003F72C2">
        <w:rPr>
          <w:rFonts w:eastAsia="Times New Roman"/>
          <w:sz w:val="20"/>
          <w:szCs w:val="20"/>
        </w:rPr>
        <w:t> </w:t>
      </w:r>
    </w:p>
    <w:p w14:paraId="36077BD8" w14:textId="77777777" w:rsidR="00E51763" w:rsidRPr="00E51763" w:rsidRDefault="00E51763" w:rsidP="00E13B51">
      <w:pPr>
        <w:spacing w:before="15" w:after="15" w:line="240" w:lineRule="auto"/>
        <w:jc w:val="both"/>
        <w:rPr>
          <w:rFonts w:eastAsia="Times New Roman"/>
          <w:color w:val="548DD4"/>
          <w:sz w:val="20"/>
          <w:szCs w:val="20"/>
        </w:rPr>
      </w:pPr>
      <w:bookmarkStart w:id="1" w:name="written"/>
      <w:bookmarkStart w:id="2" w:name="_Toc417031112"/>
      <w:bookmarkEnd w:id="1"/>
      <w:r w:rsidRPr="00E51763">
        <w:rPr>
          <w:rFonts w:eastAsia="Times New Roman" w:cs="Arial"/>
          <w:color w:val="548DD4"/>
          <w:sz w:val="20"/>
          <w:szCs w:val="20"/>
        </w:rPr>
        <w:t>  </w:t>
      </w:r>
    </w:p>
    <w:p w14:paraId="5826DE9D" w14:textId="009071B7" w:rsidR="00E51763" w:rsidRPr="007B1E23" w:rsidRDefault="00E51763" w:rsidP="00E13B51">
      <w:pPr>
        <w:spacing w:after="0" w:line="240" w:lineRule="auto"/>
        <w:jc w:val="both"/>
        <w:outlineLvl w:val="1"/>
        <w:rPr>
          <w:rFonts w:eastAsia="Times New Roman"/>
          <w:b/>
          <w:bCs/>
          <w:sz w:val="20"/>
          <w:szCs w:val="20"/>
          <w:u w:val="single"/>
        </w:rPr>
      </w:pPr>
      <w:bookmarkStart w:id="3" w:name="practical"/>
      <w:bookmarkEnd w:id="3"/>
      <w:r w:rsidRPr="007B1E23">
        <w:rPr>
          <w:rFonts w:eastAsia="Times New Roman" w:cs="Arial"/>
          <w:b/>
          <w:bCs/>
          <w:sz w:val="20"/>
          <w:szCs w:val="20"/>
          <w:u w:val="single"/>
        </w:rPr>
        <w:t xml:space="preserve">Practical </w:t>
      </w:r>
      <w:bookmarkEnd w:id="2"/>
      <w:r w:rsidR="00884266">
        <w:rPr>
          <w:rFonts w:eastAsia="Times New Roman" w:cs="Arial"/>
          <w:b/>
          <w:bCs/>
          <w:sz w:val="20"/>
          <w:szCs w:val="20"/>
          <w:u w:val="single"/>
        </w:rPr>
        <w:t>examination</w:t>
      </w:r>
    </w:p>
    <w:p w14:paraId="6637225F" w14:textId="72CCC485" w:rsidR="00966569" w:rsidRDefault="00966569" w:rsidP="00E13B51">
      <w:pPr>
        <w:keepLines/>
        <w:suppressLineNumbers/>
        <w:suppressAutoHyphens/>
        <w:spacing w:before="100" w:beforeAutospacing="1" w:after="100" w:afterAutospacing="1" w:line="240" w:lineRule="auto"/>
        <w:jc w:val="both"/>
        <w:rPr>
          <w:rFonts w:eastAsia="Times New Roman" w:cs="Arial"/>
          <w:sz w:val="20"/>
          <w:szCs w:val="20"/>
        </w:rPr>
      </w:pPr>
      <w:r>
        <w:rPr>
          <w:rFonts w:eastAsia="Times New Roman" w:cs="Arial"/>
          <w:sz w:val="20"/>
          <w:szCs w:val="20"/>
        </w:rPr>
        <w:t>The P</w:t>
      </w:r>
      <w:r w:rsidR="00E51763" w:rsidRPr="003F72C2">
        <w:rPr>
          <w:rFonts w:eastAsia="Times New Roman" w:cs="Arial"/>
          <w:sz w:val="20"/>
          <w:szCs w:val="20"/>
        </w:rPr>
        <w:t xml:space="preserve">ractical </w:t>
      </w:r>
      <w:r w:rsidR="00884266">
        <w:rPr>
          <w:rFonts w:eastAsia="Times New Roman" w:cs="Arial"/>
          <w:sz w:val="20"/>
          <w:szCs w:val="20"/>
        </w:rPr>
        <w:t>examination</w:t>
      </w:r>
      <w:r w:rsidR="00E51763" w:rsidRPr="003F72C2">
        <w:rPr>
          <w:rFonts w:eastAsia="Times New Roman" w:cs="Arial"/>
          <w:sz w:val="20"/>
          <w:szCs w:val="20"/>
        </w:rPr>
        <w:t xml:space="preserve"> consists of three separate stations that are designed to evaluate a candidate's proficiency in animal examination techniques and surgical techniques. </w:t>
      </w:r>
      <w:r>
        <w:rPr>
          <w:rFonts w:cs="Arial"/>
          <w:sz w:val="20"/>
          <w:szCs w:val="20"/>
          <w:lang w:val="en-GB" w:eastAsia="en-GB"/>
        </w:rPr>
        <w:t>Each part is assessed by at least two examiner</w:t>
      </w:r>
      <w:r w:rsidRPr="00F72CE5">
        <w:rPr>
          <w:rFonts w:cs="Arial"/>
          <w:sz w:val="20"/>
          <w:szCs w:val="20"/>
          <w:lang w:val="en-GB" w:eastAsia="en-GB"/>
        </w:rPr>
        <w:t>s</w:t>
      </w:r>
      <w:r>
        <w:rPr>
          <w:rFonts w:cs="Arial"/>
          <w:sz w:val="20"/>
          <w:szCs w:val="20"/>
          <w:lang w:val="en-GB" w:eastAsia="en-GB"/>
        </w:rPr>
        <w:t xml:space="preserve">. </w:t>
      </w:r>
      <w:r w:rsidR="00E51763" w:rsidRPr="003F72C2">
        <w:rPr>
          <w:rFonts w:eastAsia="Times New Roman" w:cs="Arial"/>
          <w:sz w:val="20"/>
          <w:szCs w:val="20"/>
        </w:rPr>
        <w:t xml:space="preserve">Candidates are given </w:t>
      </w:r>
      <w:r w:rsidR="00F24B77">
        <w:rPr>
          <w:rFonts w:eastAsia="Times New Roman" w:cs="Arial"/>
          <w:sz w:val="20"/>
          <w:szCs w:val="20"/>
        </w:rPr>
        <w:t xml:space="preserve">40 </w:t>
      </w:r>
      <w:r w:rsidR="00E51763" w:rsidRPr="003F72C2">
        <w:rPr>
          <w:rFonts w:eastAsia="Times New Roman" w:cs="Arial"/>
          <w:sz w:val="20"/>
          <w:szCs w:val="20"/>
        </w:rPr>
        <w:t>minutes for each of the stations</w:t>
      </w:r>
      <w:r w:rsidR="00A3011B">
        <w:rPr>
          <w:rFonts w:eastAsia="Times New Roman" w:cs="Arial"/>
          <w:sz w:val="20"/>
          <w:szCs w:val="20"/>
        </w:rPr>
        <w:t xml:space="preserve">, </w:t>
      </w:r>
      <w:r w:rsidR="00F428B5">
        <w:rPr>
          <w:rFonts w:eastAsia="Times New Roman" w:cs="Arial"/>
          <w:sz w:val="20"/>
          <w:szCs w:val="20"/>
        </w:rPr>
        <w:t>including set-up time</w:t>
      </w:r>
      <w:r w:rsidR="001E0DA0">
        <w:rPr>
          <w:rFonts w:eastAsia="Times New Roman" w:cs="Arial"/>
          <w:sz w:val="20"/>
          <w:szCs w:val="20"/>
        </w:rPr>
        <w:t>.</w:t>
      </w:r>
    </w:p>
    <w:p w14:paraId="6C2E8195" w14:textId="082B4D48" w:rsidR="00E51763" w:rsidRPr="00435B6F" w:rsidRDefault="008143F9" w:rsidP="00E13B51">
      <w:pPr>
        <w:spacing w:after="0" w:line="240" w:lineRule="auto"/>
        <w:jc w:val="both"/>
        <w:outlineLvl w:val="2"/>
        <w:rPr>
          <w:rFonts w:eastAsia="Times New Roman"/>
          <w:b/>
          <w:bCs/>
          <w:sz w:val="20"/>
          <w:szCs w:val="20"/>
        </w:rPr>
      </w:pPr>
      <w:bookmarkStart w:id="4" w:name="_Toc417031113"/>
      <w:r>
        <w:rPr>
          <w:rFonts w:eastAsia="Times New Roman" w:cs="Arial"/>
          <w:b/>
          <w:bCs/>
          <w:sz w:val="20"/>
          <w:szCs w:val="20"/>
        </w:rPr>
        <w:t>Clinical</w:t>
      </w:r>
      <w:r w:rsidRPr="00435B6F">
        <w:rPr>
          <w:rFonts w:eastAsia="Times New Roman" w:cs="Arial"/>
          <w:b/>
          <w:bCs/>
          <w:sz w:val="20"/>
          <w:szCs w:val="20"/>
        </w:rPr>
        <w:t xml:space="preserve"> </w:t>
      </w:r>
      <w:r w:rsidR="00E51763" w:rsidRPr="00435B6F">
        <w:rPr>
          <w:rFonts w:eastAsia="Times New Roman" w:cs="Arial"/>
          <w:b/>
          <w:bCs/>
          <w:sz w:val="20"/>
          <w:szCs w:val="20"/>
        </w:rPr>
        <w:t>Examination</w:t>
      </w:r>
      <w:bookmarkEnd w:id="4"/>
    </w:p>
    <w:p w14:paraId="4F2E209F" w14:textId="77777777" w:rsidR="006457E8" w:rsidRDefault="006457E8" w:rsidP="00E13B51">
      <w:pPr>
        <w:spacing w:before="100" w:beforeAutospacing="1" w:after="100" w:afterAutospacing="1" w:line="240" w:lineRule="auto"/>
        <w:jc w:val="both"/>
        <w:rPr>
          <w:rFonts w:eastAsia="Times New Roman" w:cs="Arial"/>
          <w:sz w:val="20"/>
          <w:szCs w:val="20"/>
        </w:rPr>
      </w:pPr>
      <w:r w:rsidRPr="00435B6F">
        <w:rPr>
          <w:rFonts w:eastAsia="Times New Roman" w:cs="Arial"/>
          <w:sz w:val="20"/>
          <w:szCs w:val="20"/>
        </w:rPr>
        <w:t>The candidate will be provided with a slit lamp biomicroscope, indirect and direct ophthal</w:t>
      </w:r>
      <w:r>
        <w:rPr>
          <w:rFonts w:eastAsia="Times New Roman" w:cs="Arial"/>
          <w:sz w:val="20"/>
          <w:szCs w:val="20"/>
        </w:rPr>
        <w:t xml:space="preserve">moscope, condensing lenses, </w:t>
      </w:r>
      <w:r w:rsidRPr="00435B6F">
        <w:rPr>
          <w:rFonts w:eastAsia="Times New Roman" w:cs="Arial"/>
          <w:sz w:val="20"/>
          <w:szCs w:val="20"/>
        </w:rPr>
        <w:t xml:space="preserve">a </w:t>
      </w:r>
      <w:proofErr w:type="spellStart"/>
      <w:r w:rsidRPr="00435B6F">
        <w:rPr>
          <w:rFonts w:eastAsia="Times New Roman" w:cs="Arial"/>
          <w:sz w:val="20"/>
          <w:szCs w:val="20"/>
        </w:rPr>
        <w:t>Finhoff</w:t>
      </w:r>
      <w:proofErr w:type="spellEnd"/>
      <w:r w:rsidR="00235A36">
        <w:rPr>
          <w:rFonts w:eastAsia="Times New Roman" w:cs="Arial"/>
          <w:sz w:val="20"/>
          <w:szCs w:val="20"/>
        </w:rPr>
        <w:t xml:space="preserve"> </w:t>
      </w:r>
      <w:r w:rsidRPr="00435B6F">
        <w:rPr>
          <w:rFonts w:eastAsia="Times New Roman" w:cs="Arial"/>
          <w:sz w:val="20"/>
          <w:szCs w:val="20"/>
        </w:rPr>
        <w:t>transilluminator</w:t>
      </w:r>
      <w:r>
        <w:rPr>
          <w:rFonts w:eastAsia="Times New Roman" w:cs="Arial"/>
          <w:sz w:val="20"/>
          <w:szCs w:val="20"/>
        </w:rPr>
        <w:t xml:space="preserve"> and </w:t>
      </w:r>
      <w:proofErr w:type="spellStart"/>
      <w:r>
        <w:rPr>
          <w:rFonts w:eastAsia="Times New Roman" w:cs="Arial"/>
          <w:sz w:val="20"/>
          <w:szCs w:val="20"/>
        </w:rPr>
        <w:t>goniolens</w:t>
      </w:r>
      <w:proofErr w:type="spellEnd"/>
      <w:r w:rsidRPr="00435B6F">
        <w:rPr>
          <w:rFonts w:eastAsia="Times New Roman" w:cs="Arial"/>
          <w:sz w:val="20"/>
          <w:szCs w:val="20"/>
        </w:rPr>
        <w:t>. The candidate may use his/her own equipment if desired</w:t>
      </w:r>
      <w:r w:rsidR="008E056C">
        <w:rPr>
          <w:rFonts w:eastAsia="Times New Roman" w:cs="Arial"/>
          <w:sz w:val="20"/>
          <w:szCs w:val="20"/>
        </w:rPr>
        <w:t xml:space="preserve">. </w:t>
      </w:r>
      <w:r>
        <w:rPr>
          <w:rFonts w:eastAsia="Times New Roman" w:cs="Arial"/>
          <w:sz w:val="20"/>
          <w:szCs w:val="20"/>
        </w:rPr>
        <w:t>T</w:t>
      </w:r>
      <w:r w:rsidRPr="00435B6F">
        <w:rPr>
          <w:rFonts w:eastAsia="Times New Roman" w:cs="Arial"/>
          <w:sz w:val="20"/>
          <w:szCs w:val="20"/>
        </w:rPr>
        <w:t xml:space="preserve">he candidate will be given up to 5 minutes to </w:t>
      </w:r>
      <w:r>
        <w:rPr>
          <w:rFonts w:eastAsia="Times New Roman" w:cs="Arial"/>
          <w:sz w:val="20"/>
          <w:szCs w:val="20"/>
        </w:rPr>
        <w:t>set up or adjust any equipment.</w:t>
      </w:r>
    </w:p>
    <w:p w14:paraId="37A65864" w14:textId="57CD467F" w:rsidR="006277D5" w:rsidRDefault="00E51763" w:rsidP="00E13B51">
      <w:pPr>
        <w:spacing w:before="100" w:beforeAutospacing="1" w:after="100" w:afterAutospacing="1" w:line="240" w:lineRule="auto"/>
        <w:jc w:val="both"/>
        <w:rPr>
          <w:rFonts w:eastAsia="Times New Roman" w:cs="Arial"/>
          <w:sz w:val="20"/>
          <w:szCs w:val="20"/>
        </w:rPr>
      </w:pPr>
      <w:r w:rsidRPr="00EC2898">
        <w:rPr>
          <w:rFonts w:eastAsia="Times New Roman" w:cs="Arial"/>
          <w:color w:val="000000" w:themeColor="text1"/>
          <w:sz w:val="20"/>
          <w:szCs w:val="20"/>
        </w:rPr>
        <w:t xml:space="preserve">The candidate </w:t>
      </w:r>
      <w:r w:rsidR="006457E8" w:rsidRPr="00EC2898">
        <w:rPr>
          <w:rFonts w:eastAsia="Times New Roman" w:cs="Arial"/>
          <w:color w:val="000000" w:themeColor="text1"/>
          <w:sz w:val="20"/>
          <w:szCs w:val="20"/>
        </w:rPr>
        <w:t>will be asked</w:t>
      </w:r>
      <w:r w:rsidRPr="00EC2898">
        <w:rPr>
          <w:rFonts w:eastAsia="Times New Roman" w:cs="Arial"/>
          <w:color w:val="000000" w:themeColor="text1"/>
          <w:sz w:val="20"/>
          <w:szCs w:val="20"/>
        </w:rPr>
        <w:t xml:space="preserve"> to </w:t>
      </w:r>
      <w:r w:rsidR="006277D5" w:rsidRPr="00EC2898">
        <w:rPr>
          <w:rFonts w:eastAsia="Times New Roman" w:cs="Arial"/>
          <w:color w:val="000000" w:themeColor="text1"/>
          <w:sz w:val="20"/>
          <w:szCs w:val="20"/>
        </w:rPr>
        <w:t xml:space="preserve">perform an ophthalmic examination on </w:t>
      </w:r>
      <w:r w:rsidR="00EC2898">
        <w:rPr>
          <w:rFonts w:eastAsia="Times New Roman" w:cs="Arial"/>
          <w:color w:val="000000" w:themeColor="text1"/>
          <w:sz w:val="20"/>
          <w:szCs w:val="20"/>
        </w:rPr>
        <w:t xml:space="preserve">a </w:t>
      </w:r>
      <w:r w:rsidR="00DF0AC3" w:rsidRPr="00EC2898">
        <w:rPr>
          <w:rFonts w:eastAsia="Times New Roman" w:cs="Arial"/>
          <w:color w:val="000000" w:themeColor="text1"/>
          <w:sz w:val="20"/>
          <w:szCs w:val="20"/>
        </w:rPr>
        <w:t xml:space="preserve">live </w:t>
      </w:r>
      <w:r w:rsidRPr="00EC2898">
        <w:rPr>
          <w:rFonts w:eastAsia="Times New Roman" w:cs="Arial"/>
          <w:color w:val="000000" w:themeColor="text1"/>
          <w:sz w:val="20"/>
          <w:szCs w:val="20"/>
        </w:rPr>
        <w:t>patient</w:t>
      </w:r>
      <w:r w:rsidR="006277D5" w:rsidRPr="00EC2898">
        <w:rPr>
          <w:rFonts w:eastAsia="Times New Roman" w:cs="Arial"/>
          <w:color w:val="000000" w:themeColor="text1"/>
          <w:sz w:val="20"/>
          <w:szCs w:val="20"/>
        </w:rPr>
        <w:t>.</w:t>
      </w:r>
      <w:r w:rsidR="006B2B0C" w:rsidRPr="00EC2898">
        <w:rPr>
          <w:rFonts w:eastAsia="Times New Roman" w:cs="Arial"/>
          <w:color w:val="000000" w:themeColor="text1"/>
          <w:sz w:val="20"/>
          <w:szCs w:val="20"/>
        </w:rPr>
        <w:t xml:space="preserve"> </w:t>
      </w:r>
      <w:r w:rsidR="006277D5" w:rsidRPr="00EC2898">
        <w:rPr>
          <w:rFonts w:cs="Arial"/>
          <w:color w:val="000000" w:themeColor="text1"/>
          <w:sz w:val="20"/>
          <w:szCs w:val="20"/>
          <w:lang w:val="en-GB" w:eastAsia="en-GB"/>
        </w:rPr>
        <w:t xml:space="preserve">Small animal, equine, production </w:t>
      </w:r>
      <w:r w:rsidR="006277D5">
        <w:rPr>
          <w:rFonts w:cs="Arial"/>
          <w:sz w:val="20"/>
          <w:szCs w:val="20"/>
          <w:lang w:val="en-GB" w:eastAsia="en-GB"/>
        </w:rPr>
        <w:t>animal, or exotic animal cases may be encountered. The candidate’s diagnostic and interpretive skills are evaluated, and their clinical findings are discussed with the examiners</w:t>
      </w:r>
      <w:r w:rsidR="006457E8">
        <w:rPr>
          <w:rFonts w:eastAsia="Times New Roman" w:cs="Arial"/>
          <w:sz w:val="20"/>
          <w:szCs w:val="20"/>
        </w:rPr>
        <w:t xml:space="preserve">.  Candidates are </w:t>
      </w:r>
      <w:r w:rsidR="006457E8" w:rsidRPr="003A73CA">
        <w:rPr>
          <w:rFonts w:eastAsia="Times New Roman" w:cs="Arial"/>
          <w:bCs/>
          <w:sz w:val="20"/>
          <w:szCs w:val="20"/>
        </w:rPr>
        <w:t xml:space="preserve">not </w:t>
      </w:r>
      <w:r w:rsidR="006457E8">
        <w:rPr>
          <w:rFonts w:eastAsia="Times New Roman" w:cs="Arial"/>
          <w:sz w:val="20"/>
          <w:szCs w:val="20"/>
        </w:rPr>
        <w:t xml:space="preserve">allowed to bring their own recording equipment (such as clinical examination sheets) into the examination.  </w:t>
      </w:r>
    </w:p>
    <w:p w14:paraId="0399CC00" w14:textId="67CAE63B" w:rsidR="006457E8" w:rsidRPr="00435B6F" w:rsidRDefault="00DF0AC3" w:rsidP="00E13B51">
      <w:pPr>
        <w:spacing w:before="100" w:beforeAutospacing="1" w:after="100" w:afterAutospacing="1" w:line="240" w:lineRule="auto"/>
        <w:jc w:val="both"/>
        <w:rPr>
          <w:rFonts w:eastAsia="Times New Roman" w:cs="Arial"/>
          <w:sz w:val="20"/>
          <w:szCs w:val="20"/>
        </w:rPr>
      </w:pPr>
      <w:r>
        <w:rPr>
          <w:rFonts w:eastAsia="Times New Roman" w:cs="Arial"/>
          <w:sz w:val="20"/>
          <w:szCs w:val="20"/>
        </w:rPr>
        <w:t>T</w:t>
      </w:r>
      <w:r w:rsidR="006457E8">
        <w:rPr>
          <w:rFonts w:eastAsia="Times New Roman" w:cs="Arial"/>
          <w:sz w:val="20"/>
          <w:szCs w:val="20"/>
        </w:rPr>
        <w:t xml:space="preserve">he candidate may be asked to perform a complete or partial ophthalmic examination, depending on the examiners’ preferences. </w:t>
      </w:r>
    </w:p>
    <w:p w14:paraId="3E33BD0B" w14:textId="77777777" w:rsidR="00AC38E9" w:rsidRDefault="001442AE" w:rsidP="00E13B51">
      <w:pPr>
        <w:spacing w:before="100" w:beforeAutospacing="1" w:after="100" w:afterAutospacing="1" w:line="240" w:lineRule="auto"/>
        <w:jc w:val="both"/>
        <w:rPr>
          <w:rFonts w:eastAsia="Times New Roman" w:cs="Arial"/>
          <w:sz w:val="20"/>
          <w:szCs w:val="20"/>
        </w:rPr>
      </w:pPr>
      <w:r>
        <w:rPr>
          <w:rFonts w:eastAsia="Times New Roman" w:cs="Arial"/>
          <w:sz w:val="20"/>
          <w:szCs w:val="20"/>
        </w:rPr>
        <w:lastRenderedPageBreak/>
        <w:t>At least t</w:t>
      </w:r>
      <w:r w:rsidR="00AC0E11" w:rsidRPr="00435B6F">
        <w:rPr>
          <w:rFonts w:eastAsia="Times New Roman" w:cs="Arial"/>
          <w:sz w:val="20"/>
          <w:szCs w:val="20"/>
        </w:rPr>
        <w:t>wo</w:t>
      </w:r>
      <w:r w:rsidR="00AC38E9" w:rsidRPr="00435B6F">
        <w:rPr>
          <w:rFonts w:eastAsia="Times New Roman" w:cs="Arial"/>
          <w:sz w:val="20"/>
          <w:szCs w:val="20"/>
        </w:rPr>
        <w:t xml:space="preserve"> ex</w:t>
      </w:r>
      <w:r w:rsidR="00E51763" w:rsidRPr="00435B6F">
        <w:rPr>
          <w:rFonts w:eastAsia="Times New Roman" w:cs="Arial"/>
          <w:sz w:val="20"/>
          <w:szCs w:val="20"/>
        </w:rPr>
        <w:t xml:space="preserve">aminers will be in the examination room with the candidate to record the candidate’s findings and </w:t>
      </w:r>
      <w:r w:rsidR="00AC38E9" w:rsidRPr="00435B6F">
        <w:rPr>
          <w:rFonts w:eastAsia="Times New Roman" w:cs="Arial"/>
          <w:sz w:val="20"/>
          <w:szCs w:val="20"/>
        </w:rPr>
        <w:t>evaluate</w:t>
      </w:r>
      <w:r w:rsidR="00E51763" w:rsidRPr="00435B6F">
        <w:rPr>
          <w:rFonts w:eastAsia="Times New Roman" w:cs="Arial"/>
          <w:sz w:val="20"/>
          <w:szCs w:val="20"/>
        </w:rPr>
        <w:t xml:space="preserve"> the candidate’s examination methods and use of instrumentation.</w:t>
      </w:r>
      <w:r w:rsidR="00AC38E9" w:rsidRPr="00435B6F">
        <w:rPr>
          <w:rFonts w:eastAsia="Times New Roman" w:cs="Arial"/>
          <w:sz w:val="20"/>
          <w:szCs w:val="20"/>
        </w:rPr>
        <w:t xml:space="preserve"> Once the candidate finishes with a particular animal, the candidate cannot go back to that animal for re-examination, even if additional time remains.  When the candidate is notified that the time is up, no additional comments the candidate makes will be recorded by the examiners.</w:t>
      </w:r>
    </w:p>
    <w:p w14:paraId="61E82CCE" w14:textId="77777777" w:rsidR="00E51763" w:rsidRPr="00435B6F" w:rsidRDefault="00E51763" w:rsidP="00E13B51">
      <w:pPr>
        <w:spacing w:before="100" w:beforeAutospacing="1" w:after="100" w:afterAutospacing="1" w:line="240" w:lineRule="auto"/>
        <w:jc w:val="both"/>
        <w:rPr>
          <w:rFonts w:eastAsia="Times New Roman" w:cs="Arial"/>
          <w:sz w:val="20"/>
          <w:szCs w:val="20"/>
        </w:rPr>
      </w:pPr>
      <w:r w:rsidRPr="00435B6F">
        <w:rPr>
          <w:rFonts w:eastAsia="Times New Roman" w:cs="Arial"/>
          <w:sz w:val="20"/>
          <w:szCs w:val="20"/>
        </w:rPr>
        <w:t>The candidate will be evaluated on both the candidate’s examination technique and the candidate’s ability to detect</w:t>
      </w:r>
      <w:r w:rsidR="00AC38E9" w:rsidRPr="00435B6F">
        <w:rPr>
          <w:rFonts w:eastAsia="Times New Roman" w:cs="Arial"/>
          <w:sz w:val="20"/>
          <w:szCs w:val="20"/>
        </w:rPr>
        <w:t xml:space="preserve"> and </w:t>
      </w:r>
      <w:r w:rsidRPr="00435B6F">
        <w:rPr>
          <w:rFonts w:eastAsia="Times New Roman" w:cs="Arial"/>
          <w:sz w:val="20"/>
          <w:szCs w:val="20"/>
        </w:rPr>
        <w:t xml:space="preserve">accurately describe </w:t>
      </w:r>
      <w:r w:rsidR="001442AE">
        <w:rPr>
          <w:rFonts w:eastAsia="Times New Roman" w:cs="Arial"/>
          <w:sz w:val="20"/>
          <w:szCs w:val="20"/>
        </w:rPr>
        <w:t xml:space="preserve">and interpret </w:t>
      </w:r>
      <w:r w:rsidRPr="00435B6F">
        <w:rPr>
          <w:rFonts w:eastAsia="Times New Roman" w:cs="Arial"/>
          <w:sz w:val="20"/>
          <w:szCs w:val="20"/>
        </w:rPr>
        <w:t>ophthalmic findings.</w:t>
      </w:r>
      <w:r w:rsidR="006D2C7A">
        <w:rPr>
          <w:rFonts w:eastAsia="Times New Roman" w:cs="Arial"/>
          <w:sz w:val="20"/>
          <w:szCs w:val="20"/>
        </w:rPr>
        <w:t xml:space="preserve"> </w:t>
      </w:r>
      <w:r w:rsidRPr="00435B6F">
        <w:rPr>
          <w:rFonts w:eastAsia="Times New Roman" w:cs="Arial"/>
          <w:sz w:val="20"/>
          <w:szCs w:val="20"/>
        </w:rPr>
        <w:t xml:space="preserve">The candidate is asked to describe all clinical findings, normal and abnormal, to the examiners.  It is the candidate’s responsibility to </w:t>
      </w:r>
      <w:r w:rsidRPr="003A73CA">
        <w:rPr>
          <w:rFonts w:eastAsia="Times New Roman" w:cs="Arial"/>
          <w:iCs/>
          <w:sz w:val="20"/>
          <w:szCs w:val="20"/>
        </w:rPr>
        <w:t>accurately describe all lesions</w:t>
      </w:r>
      <w:r w:rsidRPr="00435B6F">
        <w:rPr>
          <w:rFonts w:eastAsia="Times New Roman" w:cs="Arial"/>
          <w:sz w:val="20"/>
          <w:szCs w:val="20"/>
        </w:rPr>
        <w:t xml:space="preserve"> (for example, give its specific depth, size, shape, location in a specific ocular tissue, colo</w:t>
      </w:r>
      <w:r w:rsidR="008E056C">
        <w:rPr>
          <w:rFonts w:eastAsia="Times New Roman" w:cs="Arial"/>
          <w:sz w:val="20"/>
          <w:szCs w:val="20"/>
        </w:rPr>
        <w:t>u</w:t>
      </w:r>
      <w:r w:rsidRPr="00435B6F">
        <w:rPr>
          <w:rFonts w:eastAsia="Times New Roman" w:cs="Arial"/>
          <w:sz w:val="20"/>
          <w:szCs w:val="20"/>
        </w:rPr>
        <w:t xml:space="preserve">r, orientation, texture, etc.), and note in which eye the lesion exists.  </w:t>
      </w:r>
      <w:r w:rsidR="003E4B95" w:rsidRPr="00435B6F">
        <w:rPr>
          <w:rFonts w:eastAsia="Times New Roman" w:cs="Arial"/>
          <w:sz w:val="20"/>
          <w:szCs w:val="20"/>
        </w:rPr>
        <w:t>Falsely i</w:t>
      </w:r>
      <w:r w:rsidRPr="00435B6F">
        <w:rPr>
          <w:rFonts w:eastAsia="Times New Roman" w:cs="Arial"/>
          <w:sz w:val="20"/>
          <w:szCs w:val="20"/>
        </w:rPr>
        <w:t xml:space="preserve">dentifying </w:t>
      </w:r>
      <w:r w:rsidR="001442AE">
        <w:rPr>
          <w:rFonts w:eastAsia="Times New Roman" w:cs="Arial"/>
          <w:sz w:val="20"/>
          <w:szCs w:val="20"/>
        </w:rPr>
        <w:t>a normal structure as a lesion</w:t>
      </w:r>
      <w:r w:rsidR="006D2C7A">
        <w:rPr>
          <w:rFonts w:eastAsia="Times New Roman" w:cs="Arial"/>
          <w:sz w:val="20"/>
          <w:szCs w:val="20"/>
        </w:rPr>
        <w:t xml:space="preserve"> </w:t>
      </w:r>
      <w:r w:rsidRPr="00435B6F">
        <w:rPr>
          <w:rFonts w:eastAsia="Times New Roman" w:cs="Arial"/>
          <w:sz w:val="20"/>
          <w:szCs w:val="20"/>
        </w:rPr>
        <w:t>will result in subtraction of points.  Appropriate use of instrumentation is also evaluated.</w:t>
      </w:r>
    </w:p>
    <w:p w14:paraId="230BC490" w14:textId="77777777" w:rsidR="00E51763" w:rsidRPr="00435B6F" w:rsidRDefault="00E51763" w:rsidP="00E13B51">
      <w:pPr>
        <w:keepLines/>
        <w:suppressLineNumbers/>
        <w:suppressAutoHyphens/>
        <w:spacing w:before="100" w:beforeAutospacing="1" w:after="100" w:afterAutospacing="1" w:line="240" w:lineRule="auto"/>
        <w:jc w:val="both"/>
        <w:rPr>
          <w:rFonts w:eastAsia="Times New Roman"/>
          <w:sz w:val="20"/>
          <w:szCs w:val="20"/>
        </w:rPr>
      </w:pPr>
      <w:r w:rsidRPr="00435B6F">
        <w:rPr>
          <w:rFonts w:eastAsia="Times New Roman" w:cs="Arial"/>
          <w:sz w:val="20"/>
          <w:szCs w:val="20"/>
        </w:rPr>
        <w:t xml:space="preserve">The candidate </w:t>
      </w:r>
      <w:r w:rsidR="003E4B95" w:rsidRPr="00435B6F">
        <w:rPr>
          <w:rFonts w:eastAsia="Times New Roman" w:cs="Arial"/>
          <w:sz w:val="20"/>
          <w:szCs w:val="20"/>
        </w:rPr>
        <w:t>can</w:t>
      </w:r>
      <w:r w:rsidRPr="00435B6F">
        <w:rPr>
          <w:rFonts w:eastAsia="Times New Roman" w:cs="Arial"/>
          <w:sz w:val="20"/>
          <w:szCs w:val="20"/>
        </w:rPr>
        <w:t xml:space="preserve"> prepare for the animal examination portion of the </w:t>
      </w:r>
      <w:r w:rsidR="003E4B95" w:rsidRPr="00435B6F">
        <w:rPr>
          <w:rFonts w:eastAsia="Times New Roman" w:cs="Arial"/>
          <w:sz w:val="20"/>
          <w:szCs w:val="20"/>
        </w:rPr>
        <w:t>test</w:t>
      </w:r>
      <w:r w:rsidRPr="00435B6F">
        <w:rPr>
          <w:rFonts w:eastAsia="Times New Roman" w:cs="Arial"/>
          <w:sz w:val="20"/>
          <w:szCs w:val="20"/>
        </w:rPr>
        <w:t xml:space="preserve"> by developing sound examination techniques and practicing verbalizing accurate and succinct descriptions of lesion</w:t>
      </w:r>
      <w:bookmarkStart w:id="5" w:name="_Toc417031114"/>
      <w:r w:rsidRPr="00435B6F">
        <w:rPr>
          <w:rFonts w:eastAsia="Times New Roman" w:cs="Arial"/>
          <w:sz w:val="20"/>
          <w:szCs w:val="20"/>
        </w:rPr>
        <w:t xml:space="preserve">s to their mentors. </w:t>
      </w:r>
    </w:p>
    <w:p w14:paraId="1580871B" w14:textId="77777777" w:rsidR="00E51763" w:rsidRPr="00435B6F" w:rsidRDefault="00E51763" w:rsidP="00E13B51">
      <w:pPr>
        <w:spacing w:after="0" w:line="240" w:lineRule="auto"/>
        <w:jc w:val="both"/>
        <w:outlineLvl w:val="2"/>
        <w:rPr>
          <w:rFonts w:eastAsia="Times New Roman"/>
          <w:b/>
          <w:bCs/>
          <w:sz w:val="20"/>
          <w:szCs w:val="20"/>
        </w:rPr>
      </w:pPr>
      <w:r w:rsidRPr="00435B6F">
        <w:rPr>
          <w:rFonts w:eastAsia="Times New Roman" w:cs="Arial"/>
          <w:b/>
          <w:bCs/>
          <w:sz w:val="20"/>
          <w:szCs w:val="20"/>
        </w:rPr>
        <w:t xml:space="preserve">Extraocular and </w:t>
      </w:r>
      <w:r w:rsidR="001A693F">
        <w:rPr>
          <w:rFonts w:eastAsia="Times New Roman" w:cs="Arial"/>
          <w:b/>
          <w:bCs/>
          <w:sz w:val="20"/>
          <w:szCs w:val="20"/>
        </w:rPr>
        <w:t xml:space="preserve">Corneal/ </w:t>
      </w:r>
      <w:r w:rsidRPr="00435B6F">
        <w:rPr>
          <w:rFonts w:eastAsia="Times New Roman" w:cs="Arial"/>
          <w:b/>
          <w:bCs/>
          <w:sz w:val="20"/>
          <w:szCs w:val="20"/>
        </w:rPr>
        <w:t>Intraocular</w:t>
      </w:r>
      <w:bookmarkEnd w:id="5"/>
      <w:r w:rsidR="003E4B95" w:rsidRPr="00435B6F">
        <w:rPr>
          <w:rFonts w:eastAsia="Times New Roman" w:cs="Arial"/>
          <w:b/>
          <w:bCs/>
          <w:sz w:val="20"/>
          <w:szCs w:val="20"/>
        </w:rPr>
        <w:t xml:space="preserve"> Surgery</w:t>
      </w:r>
    </w:p>
    <w:p w14:paraId="7ECBD286" w14:textId="0ED3ECAC" w:rsidR="00E02751" w:rsidRDefault="00E51763" w:rsidP="00E13B51">
      <w:pPr>
        <w:keepLines/>
        <w:suppressLineNumbers/>
        <w:suppressAutoHyphens/>
        <w:spacing w:before="100" w:beforeAutospacing="1" w:after="100" w:afterAutospacing="1" w:line="240" w:lineRule="auto"/>
        <w:jc w:val="both"/>
        <w:rPr>
          <w:rFonts w:eastAsia="Times New Roman" w:cs="Arial"/>
          <w:b/>
          <w:sz w:val="20"/>
          <w:szCs w:val="20"/>
        </w:rPr>
      </w:pPr>
      <w:r w:rsidRPr="00435B6F">
        <w:rPr>
          <w:rFonts w:eastAsia="Times New Roman" w:cs="Arial"/>
          <w:sz w:val="20"/>
          <w:szCs w:val="20"/>
        </w:rPr>
        <w:t xml:space="preserve">The two surgery stations (extraocular surgery and </w:t>
      </w:r>
      <w:r w:rsidR="001A693F">
        <w:rPr>
          <w:rFonts w:eastAsia="Times New Roman" w:cs="Arial"/>
          <w:sz w:val="20"/>
          <w:szCs w:val="20"/>
        </w:rPr>
        <w:t>corneal/</w:t>
      </w:r>
      <w:r w:rsidRPr="00435B6F">
        <w:rPr>
          <w:rFonts w:eastAsia="Times New Roman" w:cs="Arial"/>
          <w:sz w:val="20"/>
          <w:szCs w:val="20"/>
        </w:rPr>
        <w:t xml:space="preserve">intraocular surgery) involve surgical exercises on cadaver </w:t>
      </w:r>
      <w:r w:rsidR="00846296" w:rsidRPr="00435B6F">
        <w:rPr>
          <w:rFonts w:eastAsia="Times New Roman" w:cs="Arial"/>
          <w:sz w:val="20"/>
          <w:szCs w:val="20"/>
        </w:rPr>
        <w:t>eyes and adnexal structures</w:t>
      </w:r>
      <w:r w:rsidR="00846296">
        <w:rPr>
          <w:rFonts w:eastAsia="Times New Roman" w:cs="Arial"/>
          <w:sz w:val="20"/>
          <w:szCs w:val="20"/>
        </w:rPr>
        <w:t xml:space="preserve"> from appropriate species</w:t>
      </w:r>
      <w:r w:rsidR="00122F35">
        <w:rPr>
          <w:rFonts w:eastAsia="Times New Roman" w:cs="Arial"/>
          <w:sz w:val="20"/>
          <w:szCs w:val="20"/>
        </w:rPr>
        <w:t xml:space="preserve"> </w:t>
      </w:r>
      <w:r w:rsidRPr="00435B6F">
        <w:rPr>
          <w:rFonts w:eastAsia="Times New Roman" w:cs="Arial"/>
          <w:sz w:val="20"/>
          <w:szCs w:val="20"/>
        </w:rPr>
        <w:t>(</w:t>
      </w:r>
      <w:r w:rsidR="00846296">
        <w:rPr>
          <w:rFonts w:eastAsia="Times New Roman" w:cs="Arial"/>
          <w:sz w:val="20"/>
          <w:szCs w:val="20"/>
        </w:rPr>
        <w:t xml:space="preserve">typically </w:t>
      </w:r>
      <w:r w:rsidRPr="00435B6F">
        <w:rPr>
          <w:rFonts w:eastAsia="Times New Roman" w:cs="Arial"/>
          <w:sz w:val="20"/>
          <w:szCs w:val="20"/>
        </w:rPr>
        <w:t xml:space="preserve">pig, </w:t>
      </w:r>
      <w:r w:rsidR="00846296">
        <w:rPr>
          <w:rFonts w:eastAsia="Times New Roman" w:cs="Arial"/>
          <w:sz w:val="20"/>
          <w:szCs w:val="20"/>
        </w:rPr>
        <w:t xml:space="preserve">dog, </w:t>
      </w:r>
      <w:r w:rsidR="00846296" w:rsidRPr="00435B6F">
        <w:rPr>
          <w:rFonts w:eastAsia="Times New Roman" w:cs="Arial"/>
          <w:sz w:val="20"/>
          <w:szCs w:val="20"/>
        </w:rPr>
        <w:t>calf,</w:t>
      </w:r>
      <w:r w:rsidR="00846296">
        <w:rPr>
          <w:rFonts w:eastAsia="Times New Roman" w:cs="Arial"/>
          <w:sz w:val="20"/>
          <w:szCs w:val="20"/>
        </w:rPr>
        <w:t xml:space="preserve"> or</w:t>
      </w:r>
      <w:r w:rsidR="006D2C7A">
        <w:rPr>
          <w:rFonts w:eastAsia="Times New Roman" w:cs="Arial"/>
          <w:sz w:val="20"/>
          <w:szCs w:val="20"/>
        </w:rPr>
        <w:t xml:space="preserve"> </w:t>
      </w:r>
      <w:r w:rsidRPr="00435B6F">
        <w:rPr>
          <w:rFonts w:eastAsia="Times New Roman" w:cs="Arial"/>
          <w:sz w:val="20"/>
          <w:szCs w:val="20"/>
        </w:rPr>
        <w:t>rabbit). Candidates are asked t</w:t>
      </w:r>
      <w:r w:rsidR="003E4B95" w:rsidRPr="00435B6F">
        <w:rPr>
          <w:rFonts w:eastAsia="Times New Roman" w:cs="Arial"/>
          <w:sz w:val="20"/>
          <w:szCs w:val="20"/>
        </w:rPr>
        <w:t xml:space="preserve">o perform one </w:t>
      </w:r>
      <w:r w:rsidR="007E055C">
        <w:rPr>
          <w:rFonts w:eastAsia="Times New Roman" w:cs="Arial"/>
          <w:sz w:val="20"/>
          <w:szCs w:val="20"/>
        </w:rPr>
        <w:t xml:space="preserve">or more </w:t>
      </w:r>
      <w:r w:rsidR="003E4B95" w:rsidRPr="00435B6F">
        <w:rPr>
          <w:rFonts w:eastAsia="Times New Roman" w:cs="Arial"/>
          <w:sz w:val="20"/>
          <w:szCs w:val="20"/>
        </w:rPr>
        <w:t xml:space="preserve">eyelid </w:t>
      </w:r>
      <w:r w:rsidR="00846296">
        <w:rPr>
          <w:rFonts w:eastAsia="Times New Roman" w:cs="Arial"/>
          <w:sz w:val="20"/>
          <w:szCs w:val="20"/>
        </w:rPr>
        <w:t xml:space="preserve">or adnexal </w:t>
      </w:r>
      <w:r w:rsidR="003E4B95" w:rsidRPr="00435B6F">
        <w:rPr>
          <w:rFonts w:eastAsia="Times New Roman" w:cs="Arial"/>
          <w:sz w:val="20"/>
          <w:szCs w:val="20"/>
        </w:rPr>
        <w:t>procedure</w:t>
      </w:r>
      <w:r w:rsidR="007E055C">
        <w:rPr>
          <w:rFonts w:eastAsia="Times New Roman" w:cs="Arial"/>
          <w:sz w:val="20"/>
          <w:szCs w:val="20"/>
        </w:rPr>
        <w:t>s</w:t>
      </w:r>
      <w:r w:rsidRPr="00435B6F">
        <w:rPr>
          <w:rFonts w:eastAsia="Times New Roman" w:cs="Arial"/>
          <w:sz w:val="20"/>
          <w:szCs w:val="20"/>
        </w:rPr>
        <w:t xml:space="preserve"> and </w:t>
      </w:r>
      <w:r w:rsidR="003E4B95" w:rsidRPr="00435B6F">
        <w:rPr>
          <w:rFonts w:eastAsia="Times New Roman" w:cs="Arial"/>
          <w:sz w:val="20"/>
          <w:szCs w:val="20"/>
        </w:rPr>
        <w:t>one</w:t>
      </w:r>
      <w:r w:rsidR="006D2C7A">
        <w:rPr>
          <w:rFonts w:eastAsia="Times New Roman" w:cs="Arial"/>
          <w:sz w:val="20"/>
          <w:szCs w:val="20"/>
        </w:rPr>
        <w:t xml:space="preserve"> </w:t>
      </w:r>
      <w:r w:rsidR="00846296">
        <w:rPr>
          <w:rFonts w:eastAsia="Times New Roman" w:cs="Arial"/>
          <w:sz w:val="20"/>
          <w:szCs w:val="20"/>
        </w:rPr>
        <w:t xml:space="preserve">or more corneal and/or </w:t>
      </w:r>
      <w:r w:rsidRPr="00435B6F">
        <w:rPr>
          <w:rFonts w:eastAsia="Times New Roman" w:cs="Arial"/>
          <w:sz w:val="20"/>
          <w:szCs w:val="20"/>
        </w:rPr>
        <w:t>intraocular procedure</w:t>
      </w:r>
      <w:r w:rsidR="00846296">
        <w:rPr>
          <w:rFonts w:eastAsia="Times New Roman" w:cs="Arial"/>
          <w:sz w:val="20"/>
          <w:szCs w:val="20"/>
        </w:rPr>
        <w:t>, or part thereof</w:t>
      </w:r>
      <w:r w:rsidRPr="00435B6F">
        <w:rPr>
          <w:rFonts w:eastAsia="Times New Roman" w:cs="Arial"/>
          <w:sz w:val="20"/>
          <w:szCs w:val="20"/>
        </w:rPr>
        <w:t xml:space="preserve">. </w:t>
      </w:r>
    </w:p>
    <w:p w14:paraId="6C5855F7" w14:textId="77777777" w:rsidR="00E02751" w:rsidRDefault="00E02751" w:rsidP="00E13B51">
      <w:pPr>
        <w:keepLines/>
        <w:suppressLineNumbers/>
        <w:suppressAutoHyphens/>
        <w:spacing w:before="100" w:beforeAutospacing="1" w:after="100" w:afterAutospacing="1" w:line="240" w:lineRule="auto"/>
        <w:jc w:val="both"/>
        <w:rPr>
          <w:rFonts w:eastAsia="Times New Roman" w:cs="Arial"/>
          <w:sz w:val="20"/>
          <w:szCs w:val="20"/>
        </w:rPr>
      </w:pPr>
      <w:r>
        <w:rPr>
          <w:rFonts w:eastAsia="Times New Roman" w:cs="Arial"/>
          <w:sz w:val="20"/>
          <w:szCs w:val="20"/>
        </w:rPr>
        <w:t>Examples of adnexal procedures: E</w:t>
      </w:r>
      <w:r w:rsidRPr="00C66BC6">
        <w:rPr>
          <w:rFonts w:eastAsia="Times New Roman" w:cs="Arial"/>
          <w:sz w:val="20"/>
          <w:szCs w:val="20"/>
        </w:rPr>
        <w:t>ntropion and ectropion repairs</w:t>
      </w:r>
      <w:r w:rsidR="00630096">
        <w:rPr>
          <w:rFonts w:eastAsia="Times New Roman" w:cs="Arial"/>
          <w:sz w:val="20"/>
          <w:szCs w:val="20"/>
        </w:rPr>
        <w:t>;</w:t>
      </w:r>
      <w:r w:rsidR="00235A36">
        <w:rPr>
          <w:rFonts w:eastAsia="Times New Roman" w:cs="Arial"/>
          <w:sz w:val="20"/>
          <w:szCs w:val="20"/>
        </w:rPr>
        <w:t xml:space="preserve"> </w:t>
      </w:r>
      <w:proofErr w:type="spellStart"/>
      <w:r w:rsidRPr="00C66BC6">
        <w:rPr>
          <w:rFonts w:eastAsia="Times New Roman" w:cs="Arial"/>
          <w:sz w:val="20"/>
          <w:szCs w:val="20"/>
        </w:rPr>
        <w:t>blepharoplastic</w:t>
      </w:r>
      <w:proofErr w:type="spellEnd"/>
      <w:r w:rsidRPr="00C66BC6">
        <w:rPr>
          <w:rFonts w:eastAsia="Times New Roman" w:cs="Arial"/>
          <w:sz w:val="20"/>
          <w:szCs w:val="20"/>
        </w:rPr>
        <w:t xml:space="preserve"> procedures</w:t>
      </w:r>
      <w:r w:rsidR="00630096">
        <w:rPr>
          <w:rFonts w:eastAsia="Times New Roman" w:cs="Arial"/>
          <w:sz w:val="20"/>
          <w:szCs w:val="20"/>
        </w:rPr>
        <w:t>;</w:t>
      </w:r>
      <w:r w:rsidRPr="00C66BC6">
        <w:rPr>
          <w:rFonts w:eastAsia="Times New Roman" w:cs="Arial"/>
          <w:sz w:val="20"/>
          <w:szCs w:val="20"/>
        </w:rPr>
        <w:t xml:space="preserve"> lid laceration repair</w:t>
      </w:r>
      <w:r w:rsidR="00630096">
        <w:rPr>
          <w:rFonts w:eastAsia="Times New Roman" w:cs="Arial"/>
          <w:sz w:val="20"/>
          <w:szCs w:val="20"/>
        </w:rPr>
        <w:t>;</w:t>
      </w:r>
      <w:r w:rsidRPr="00C66BC6">
        <w:rPr>
          <w:rFonts w:eastAsia="Times New Roman" w:cs="Arial"/>
          <w:sz w:val="20"/>
          <w:szCs w:val="20"/>
        </w:rPr>
        <w:t xml:space="preserve"> methods for correcting defects associated with eyelid tumor excision</w:t>
      </w:r>
      <w:r w:rsidR="00630096">
        <w:rPr>
          <w:rFonts w:eastAsia="Times New Roman" w:cs="Arial"/>
          <w:sz w:val="20"/>
          <w:szCs w:val="20"/>
        </w:rPr>
        <w:t>;</w:t>
      </w:r>
      <w:r>
        <w:rPr>
          <w:rFonts w:eastAsia="Times New Roman" w:cs="Arial"/>
          <w:sz w:val="20"/>
          <w:szCs w:val="20"/>
        </w:rPr>
        <w:t xml:space="preserve"> third eyelid </w:t>
      </w:r>
      <w:r w:rsidR="00630096">
        <w:rPr>
          <w:rFonts w:eastAsia="Times New Roman" w:cs="Arial"/>
          <w:sz w:val="20"/>
          <w:szCs w:val="20"/>
        </w:rPr>
        <w:t xml:space="preserve">gland </w:t>
      </w:r>
      <w:r>
        <w:rPr>
          <w:rFonts w:eastAsia="Times New Roman" w:cs="Arial"/>
          <w:sz w:val="20"/>
          <w:szCs w:val="20"/>
        </w:rPr>
        <w:t>surger</w:t>
      </w:r>
      <w:r w:rsidR="00630096">
        <w:rPr>
          <w:rFonts w:eastAsia="Times New Roman" w:cs="Arial"/>
          <w:sz w:val="20"/>
          <w:szCs w:val="20"/>
        </w:rPr>
        <w:t>y; third eyelid cartilage surgery;</w:t>
      </w:r>
      <w:r>
        <w:rPr>
          <w:rFonts w:eastAsia="Times New Roman" w:cs="Arial"/>
          <w:sz w:val="20"/>
          <w:szCs w:val="20"/>
        </w:rPr>
        <w:t xml:space="preserve"> enucleation</w:t>
      </w:r>
      <w:r w:rsidR="00630096">
        <w:rPr>
          <w:rFonts w:eastAsia="Times New Roman" w:cs="Arial"/>
          <w:sz w:val="20"/>
          <w:szCs w:val="20"/>
        </w:rPr>
        <w:t xml:space="preserve"> techniques. </w:t>
      </w:r>
    </w:p>
    <w:p w14:paraId="13E6C52B" w14:textId="733CDB85" w:rsidR="00E02751" w:rsidRPr="00C66BC6" w:rsidRDefault="00E02751" w:rsidP="00E13B51">
      <w:pPr>
        <w:keepLines/>
        <w:suppressLineNumbers/>
        <w:suppressAutoHyphens/>
        <w:spacing w:before="100" w:beforeAutospacing="1" w:after="100" w:afterAutospacing="1" w:line="240" w:lineRule="auto"/>
        <w:jc w:val="both"/>
        <w:rPr>
          <w:rFonts w:eastAsia="Times New Roman"/>
          <w:sz w:val="20"/>
          <w:szCs w:val="20"/>
        </w:rPr>
      </w:pPr>
      <w:r>
        <w:rPr>
          <w:rFonts w:eastAsia="Times New Roman" w:cs="Arial"/>
          <w:sz w:val="20"/>
          <w:szCs w:val="20"/>
        </w:rPr>
        <w:t>Examples of corneal or intraocular procedures: Corneal laceration repair</w:t>
      </w:r>
      <w:r w:rsidR="00630096">
        <w:rPr>
          <w:rFonts w:eastAsia="Times New Roman" w:cs="Arial"/>
          <w:sz w:val="20"/>
          <w:szCs w:val="20"/>
        </w:rPr>
        <w:t xml:space="preserve">; conjunctival pedicle graft; corneo-conjunctival transposition graft; two-step clear corneal incision; </w:t>
      </w:r>
      <w:r w:rsidR="00630096" w:rsidRPr="00C66BC6">
        <w:rPr>
          <w:rFonts w:eastAsia="Times New Roman" w:cs="Arial"/>
          <w:sz w:val="20"/>
          <w:szCs w:val="20"/>
        </w:rPr>
        <w:t>conti</w:t>
      </w:r>
      <w:r w:rsidR="00630096">
        <w:rPr>
          <w:rFonts w:eastAsia="Times New Roman" w:cs="Arial"/>
          <w:sz w:val="20"/>
          <w:szCs w:val="20"/>
        </w:rPr>
        <w:t xml:space="preserve">nuous curvilinear </w:t>
      </w:r>
      <w:proofErr w:type="spellStart"/>
      <w:r w:rsidR="00630096">
        <w:rPr>
          <w:rFonts w:eastAsia="Times New Roman" w:cs="Arial"/>
          <w:sz w:val="20"/>
          <w:szCs w:val="20"/>
        </w:rPr>
        <w:t>capsulorhexis</w:t>
      </w:r>
      <w:proofErr w:type="spellEnd"/>
      <w:r w:rsidR="00630096">
        <w:rPr>
          <w:rFonts w:eastAsia="Times New Roman" w:cs="Arial"/>
          <w:sz w:val="20"/>
          <w:szCs w:val="20"/>
        </w:rPr>
        <w:t>;</w:t>
      </w:r>
      <w:r w:rsidR="00235A36">
        <w:rPr>
          <w:rFonts w:eastAsia="Times New Roman" w:cs="Arial"/>
          <w:sz w:val="20"/>
          <w:szCs w:val="20"/>
        </w:rPr>
        <w:t xml:space="preserve"> </w:t>
      </w:r>
      <w:r>
        <w:rPr>
          <w:rFonts w:eastAsia="Times New Roman" w:cs="Arial"/>
          <w:sz w:val="20"/>
          <w:szCs w:val="20"/>
        </w:rPr>
        <w:t>e</w:t>
      </w:r>
      <w:r w:rsidRPr="00C66BC6">
        <w:rPr>
          <w:rFonts w:eastAsia="Times New Roman" w:cs="Arial"/>
          <w:sz w:val="20"/>
          <w:szCs w:val="20"/>
        </w:rPr>
        <w:t>xtracapsular cataract extraction</w:t>
      </w:r>
      <w:r w:rsidR="00630096">
        <w:rPr>
          <w:rFonts w:eastAsia="Times New Roman" w:cs="Arial"/>
          <w:sz w:val="20"/>
          <w:szCs w:val="20"/>
        </w:rPr>
        <w:t>;</w:t>
      </w:r>
      <w:r>
        <w:rPr>
          <w:rFonts w:eastAsia="Times New Roman" w:cs="Arial"/>
          <w:sz w:val="20"/>
          <w:szCs w:val="20"/>
        </w:rPr>
        <w:t xml:space="preserve"> intracapsular cataract extraction.</w:t>
      </w:r>
    </w:p>
    <w:p w14:paraId="1726AD68" w14:textId="77777777" w:rsidR="00E02751" w:rsidRPr="007A3FE2" w:rsidRDefault="00630096" w:rsidP="00E13B51">
      <w:pPr>
        <w:keepLines/>
        <w:suppressLineNumbers/>
        <w:suppressAutoHyphens/>
        <w:spacing w:before="100" w:beforeAutospacing="1" w:after="100" w:afterAutospacing="1" w:line="240" w:lineRule="auto"/>
        <w:jc w:val="both"/>
        <w:rPr>
          <w:rFonts w:eastAsia="Times New Roman" w:cs="Arial"/>
          <w:bCs/>
          <w:sz w:val="20"/>
          <w:szCs w:val="20"/>
        </w:rPr>
      </w:pPr>
      <w:r w:rsidRPr="007A3FE2">
        <w:rPr>
          <w:rFonts w:eastAsia="Times New Roman" w:cs="Arial"/>
          <w:bCs/>
          <w:sz w:val="20"/>
          <w:szCs w:val="20"/>
        </w:rPr>
        <w:t>Note that the above list is not exhaustive. Candidates should familiarize themselves with a wide range of adnexal, ocular and intraocular surgical techniques as described within the</w:t>
      </w:r>
      <w:r w:rsidR="006D2C7A" w:rsidRPr="007A3FE2">
        <w:rPr>
          <w:rFonts w:eastAsia="Times New Roman" w:cs="Arial"/>
          <w:bCs/>
          <w:sz w:val="20"/>
          <w:szCs w:val="20"/>
        </w:rPr>
        <w:t xml:space="preserve"> </w:t>
      </w:r>
      <w:r w:rsidRPr="007A3FE2">
        <w:rPr>
          <w:rFonts w:eastAsia="Times New Roman" w:cs="Arial"/>
          <w:bCs/>
          <w:sz w:val="20"/>
          <w:szCs w:val="20"/>
        </w:rPr>
        <w:t>recommended resource material/reading list.</w:t>
      </w:r>
    </w:p>
    <w:p w14:paraId="41D73DC2" w14:textId="39C64D8A" w:rsidR="00E51763" w:rsidRPr="007A3FE2" w:rsidRDefault="00E51763" w:rsidP="00E13B51">
      <w:pPr>
        <w:keepLines/>
        <w:suppressLineNumbers/>
        <w:suppressAutoHyphens/>
        <w:spacing w:before="100" w:beforeAutospacing="1" w:after="100" w:afterAutospacing="1" w:line="240" w:lineRule="auto"/>
        <w:jc w:val="both"/>
        <w:rPr>
          <w:rFonts w:eastAsia="Times New Roman"/>
          <w:bCs/>
          <w:sz w:val="20"/>
          <w:szCs w:val="20"/>
        </w:rPr>
      </w:pPr>
      <w:r w:rsidRPr="007A3FE2">
        <w:rPr>
          <w:rFonts w:eastAsia="Times New Roman" w:cs="Arial"/>
          <w:bCs/>
          <w:sz w:val="20"/>
          <w:szCs w:val="20"/>
        </w:rPr>
        <w:t xml:space="preserve">The candidate </w:t>
      </w:r>
      <w:r w:rsidR="00846296" w:rsidRPr="007A3FE2">
        <w:rPr>
          <w:rFonts w:eastAsia="Times New Roman" w:cs="Arial"/>
          <w:bCs/>
          <w:sz w:val="20"/>
          <w:szCs w:val="20"/>
        </w:rPr>
        <w:t xml:space="preserve">should </w:t>
      </w:r>
      <w:r w:rsidRPr="007A3FE2">
        <w:rPr>
          <w:rFonts w:eastAsia="Times New Roman" w:cs="Arial"/>
          <w:bCs/>
          <w:sz w:val="20"/>
          <w:szCs w:val="20"/>
        </w:rPr>
        <w:t>suppl</w:t>
      </w:r>
      <w:r w:rsidR="00846296" w:rsidRPr="007A3FE2">
        <w:rPr>
          <w:rFonts w:eastAsia="Times New Roman" w:cs="Arial"/>
          <w:bCs/>
          <w:sz w:val="20"/>
          <w:szCs w:val="20"/>
        </w:rPr>
        <w:t>y</w:t>
      </w:r>
      <w:r w:rsidRPr="007A3FE2">
        <w:rPr>
          <w:rFonts w:eastAsia="Times New Roman" w:cs="Arial"/>
          <w:bCs/>
          <w:sz w:val="20"/>
          <w:szCs w:val="20"/>
        </w:rPr>
        <w:t xml:space="preserve"> all necessary instruments, irrigating solution, suture material, </w:t>
      </w:r>
      <w:r w:rsidR="00742461" w:rsidRPr="007A3FE2">
        <w:rPr>
          <w:rFonts w:eastAsia="Times New Roman" w:cs="Arial"/>
          <w:bCs/>
          <w:sz w:val="20"/>
          <w:szCs w:val="20"/>
        </w:rPr>
        <w:t xml:space="preserve">viscoelastic, </w:t>
      </w:r>
      <w:r w:rsidRPr="007A3FE2">
        <w:rPr>
          <w:rFonts w:eastAsia="Times New Roman" w:cs="Arial"/>
          <w:bCs/>
          <w:sz w:val="20"/>
          <w:szCs w:val="20"/>
        </w:rPr>
        <w:t xml:space="preserve">blades, gloves, </w:t>
      </w:r>
      <w:r w:rsidR="003E4B95" w:rsidRPr="007A3FE2">
        <w:rPr>
          <w:rFonts w:eastAsia="Times New Roman" w:cs="Arial"/>
          <w:bCs/>
          <w:sz w:val="20"/>
          <w:szCs w:val="20"/>
        </w:rPr>
        <w:t xml:space="preserve">and </w:t>
      </w:r>
      <w:r w:rsidRPr="007A3FE2">
        <w:rPr>
          <w:rFonts w:eastAsia="Times New Roman" w:cs="Arial"/>
          <w:bCs/>
          <w:sz w:val="20"/>
          <w:szCs w:val="20"/>
        </w:rPr>
        <w:t>head loupes. An operating microscope for the intraocular surgery section and stands for organizing the instruments will be available.</w:t>
      </w:r>
    </w:p>
    <w:p w14:paraId="7969002F" w14:textId="77777777" w:rsidR="00E02751" w:rsidRPr="007A3FE2" w:rsidRDefault="00E51763" w:rsidP="00E13B51">
      <w:pPr>
        <w:keepLines/>
        <w:suppressLineNumbers/>
        <w:suppressAutoHyphens/>
        <w:spacing w:before="100" w:beforeAutospacing="1" w:after="100" w:afterAutospacing="1" w:line="240" w:lineRule="auto"/>
        <w:jc w:val="both"/>
        <w:rPr>
          <w:rFonts w:eastAsia="Times New Roman" w:cs="Arial"/>
          <w:bCs/>
          <w:sz w:val="20"/>
          <w:szCs w:val="20"/>
        </w:rPr>
      </w:pPr>
      <w:r w:rsidRPr="007A3FE2">
        <w:rPr>
          <w:rFonts w:eastAsia="Times New Roman" w:cs="Arial"/>
          <w:bCs/>
          <w:sz w:val="20"/>
          <w:szCs w:val="20"/>
        </w:rPr>
        <w:t>FAILURE TO BRING NECESSARY SUPPLIES MAY RESULT IN FAILURE. THE EXAMINERS WILL NOT OFFER ANY SUPPLIES, INCLUDING DISPOSABLE MATERIALS.</w:t>
      </w:r>
    </w:p>
    <w:p w14:paraId="4C38FA91" w14:textId="77777777" w:rsidR="00E02751" w:rsidRPr="007A3FE2" w:rsidRDefault="00E02751" w:rsidP="00E13B51">
      <w:pPr>
        <w:keepLines/>
        <w:suppressLineNumbers/>
        <w:suppressAutoHyphens/>
        <w:spacing w:before="100" w:beforeAutospacing="1" w:after="100" w:afterAutospacing="1" w:line="240" w:lineRule="auto"/>
        <w:jc w:val="both"/>
        <w:rPr>
          <w:rFonts w:eastAsia="Times New Roman"/>
          <w:bCs/>
          <w:sz w:val="20"/>
          <w:szCs w:val="20"/>
        </w:rPr>
      </w:pPr>
      <w:r w:rsidRPr="007A3FE2">
        <w:rPr>
          <w:rFonts w:eastAsia="Times New Roman" w:cs="Arial"/>
          <w:bCs/>
          <w:sz w:val="20"/>
          <w:szCs w:val="20"/>
        </w:rPr>
        <w:t xml:space="preserve">Candidates will be allowed </w:t>
      </w:r>
      <w:r w:rsidR="00F24B77" w:rsidRPr="007A3FE2">
        <w:rPr>
          <w:rFonts w:eastAsia="Times New Roman" w:cs="Arial"/>
          <w:bCs/>
          <w:sz w:val="20"/>
          <w:szCs w:val="20"/>
        </w:rPr>
        <w:t>40</w:t>
      </w:r>
      <w:r w:rsidRPr="007A3FE2">
        <w:rPr>
          <w:rFonts w:eastAsia="Times New Roman" w:cs="Arial"/>
          <w:bCs/>
          <w:sz w:val="20"/>
          <w:szCs w:val="20"/>
        </w:rPr>
        <w:t xml:space="preserve"> minutes for the extraocular station, </w:t>
      </w:r>
      <w:r w:rsidR="00F24B77" w:rsidRPr="007A3FE2">
        <w:rPr>
          <w:rFonts w:eastAsia="Times New Roman" w:cs="Arial"/>
          <w:bCs/>
          <w:sz w:val="20"/>
          <w:szCs w:val="20"/>
        </w:rPr>
        <w:t>and 40</w:t>
      </w:r>
      <w:r w:rsidRPr="007A3FE2">
        <w:rPr>
          <w:rFonts w:eastAsia="Times New Roman" w:cs="Arial"/>
          <w:bCs/>
          <w:sz w:val="20"/>
          <w:szCs w:val="20"/>
        </w:rPr>
        <w:t xml:space="preserve"> minutes for the </w:t>
      </w:r>
      <w:r w:rsidR="001A693F" w:rsidRPr="007A3FE2">
        <w:rPr>
          <w:rFonts w:eastAsia="Times New Roman" w:cs="Arial"/>
          <w:bCs/>
          <w:sz w:val="20"/>
          <w:szCs w:val="20"/>
        </w:rPr>
        <w:t xml:space="preserve">corneal/ </w:t>
      </w:r>
      <w:r w:rsidRPr="007A3FE2">
        <w:rPr>
          <w:rFonts w:eastAsia="Times New Roman" w:cs="Arial"/>
          <w:bCs/>
          <w:sz w:val="20"/>
          <w:szCs w:val="20"/>
        </w:rPr>
        <w:t xml:space="preserve">intraocular station, </w:t>
      </w:r>
      <w:r w:rsidRPr="007A3FE2">
        <w:rPr>
          <w:rFonts w:eastAsia="Times New Roman" w:cs="Arial"/>
          <w:bCs/>
          <w:i/>
          <w:sz w:val="20"/>
          <w:szCs w:val="20"/>
        </w:rPr>
        <w:t>whic</w:t>
      </w:r>
      <w:r w:rsidR="00CA70DD" w:rsidRPr="007A3FE2">
        <w:rPr>
          <w:rFonts w:eastAsia="Times New Roman" w:cs="Arial"/>
          <w:bCs/>
          <w:i/>
          <w:sz w:val="20"/>
          <w:szCs w:val="20"/>
        </w:rPr>
        <w:t xml:space="preserve">h includes </w:t>
      </w:r>
      <w:r w:rsidR="00C35AB4" w:rsidRPr="007A3FE2">
        <w:rPr>
          <w:rFonts w:eastAsia="Times New Roman" w:cs="Arial"/>
          <w:bCs/>
          <w:i/>
          <w:sz w:val="20"/>
          <w:szCs w:val="20"/>
        </w:rPr>
        <w:t xml:space="preserve">5 minutes </w:t>
      </w:r>
      <w:r w:rsidR="00CA70DD" w:rsidRPr="007A3FE2">
        <w:rPr>
          <w:rFonts w:eastAsia="Times New Roman" w:cs="Arial"/>
          <w:bCs/>
          <w:i/>
          <w:sz w:val="20"/>
          <w:szCs w:val="20"/>
        </w:rPr>
        <w:t>set up time</w:t>
      </w:r>
      <w:r w:rsidR="00C35AB4" w:rsidRPr="007A3FE2">
        <w:rPr>
          <w:rFonts w:eastAsia="Times New Roman" w:cs="Arial"/>
          <w:bCs/>
          <w:i/>
          <w:sz w:val="20"/>
          <w:szCs w:val="20"/>
        </w:rPr>
        <w:t xml:space="preserve"> and 5 minutes pack-up time</w:t>
      </w:r>
      <w:r w:rsidRPr="007A3FE2">
        <w:rPr>
          <w:rFonts w:eastAsia="Times New Roman" w:cs="Arial"/>
          <w:bCs/>
          <w:sz w:val="20"/>
          <w:szCs w:val="20"/>
        </w:rPr>
        <w:t xml:space="preserve">.  Time limits are strictly enforced. </w:t>
      </w:r>
    </w:p>
    <w:p w14:paraId="40F1714E" w14:textId="732B483D" w:rsidR="00E51763" w:rsidRPr="00435B6F" w:rsidRDefault="00E51763" w:rsidP="00E13B51">
      <w:pPr>
        <w:keepLines/>
        <w:suppressLineNumbers/>
        <w:suppressAutoHyphens/>
        <w:spacing w:before="100" w:beforeAutospacing="1" w:after="100" w:afterAutospacing="1" w:line="240" w:lineRule="auto"/>
        <w:jc w:val="both"/>
        <w:rPr>
          <w:rFonts w:eastAsia="Times New Roman"/>
          <w:sz w:val="20"/>
          <w:szCs w:val="20"/>
        </w:rPr>
      </w:pPr>
      <w:r w:rsidRPr="00435B6F">
        <w:rPr>
          <w:rFonts w:eastAsia="Times New Roman" w:cs="Arial"/>
          <w:sz w:val="20"/>
          <w:szCs w:val="20"/>
        </w:rPr>
        <w:lastRenderedPageBreak/>
        <w:t>Candidates are evaluated on their</w:t>
      </w:r>
      <w:r w:rsidR="00846296">
        <w:rPr>
          <w:rFonts w:eastAsia="Times New Roman" w:cs="Arial"/>
          <w:sz w:val="20"/>
          <w:szCs w:val="20"/>
        </w:rPr>
        <w:t xml:space="preserve"> understanding and</w:t>
      </w:r>
      <w:r w:rsidRPr="00435B6F">
        <w:rPr>
          <w:rFonts w:eastAsia="Times New Roman" w:cs="Arial"/>
          <w:sz w:val="20"/>
          <w:szCs w:val="20"/>
        </w:rPr>
        <w:t xml:space="preserve"> knowledge of the components of the procedures, as well as their surgical technique</w:t>
      </w:r>
      <w:r w:rsidR="00846296">
        <w:rPr>
          <w:rFonts w:eastAsia="Times New Roman" w:cs="Arial"/>
          <w:sz w:val="20"/>
          <w:szCs w:val="20"/>
        </w:rPr>
        <w:t xml:space="preserve"> and knowledge of instruments and suture materials</w:t>
      </w:r>
      <w:r w:rsidRPr="00435B6F">
        <w:rPr>
          <w:rFonts w:eastAsia="Times New Roman" w:cs="Arial"/>
          <w:sz w:val="20"/>
          <w:szCs w:val="20"/>
        </w:rPr>
        <w:t xml:space="preserve">. Candidates should be aware that their surgical technique is evaluated on the basis of currently accepted </w:t>
      </w:r>
      <w:r w:rsidR="008E056C">
        <w:rPr>
          <w:rFonts w:eastAsia="Times New Roman" w:cs="Arial"/>
          <w:sz w:val="20"/>
          <w:szCs w:val="20"/>
        </w:rPr>
        <w:t>practice</w:t>
      </w:r>
      <w:r w:rsidRPr="00435B6F">
        <w:rPr>
          <w:rFonts w:eastAsia="Times New Roman" w:cs="Arial"/>
          <w:sz w:val="20"/>
          <w:szCs w:val="20"/>
        </w:rPr>
        <w:t xml:space="preserve">, </w:t>
      </w:r>
      <w:r w:rsidRPr="00435B6F">
        <w:rPr>
          <w:rFonts w:eastAsia="Times New Roman" w:cs="Arial"/>
          <w:i/>
          <w:sz w:val="20"/>
          <w:szCs w:val="20"/>
        </w:rPr>
        <w:t xml:space="preserve">as described in the </w:t>
      </w:r>
      <w:r w:rsidR="00846296">
        <w:rPr>
          <w:rFonts w:eastAsia="Times New Roman" w:cs="Arial"/>
          <w:i/>
          <w:sz w:val="20"/>
          <w:szCs w:val="20"/>
        </w:rPr>
        <w:t xml:space="preserve">current </w:t>
      </w:r>
      <w:r w:rsidRPr="00435B6F">
        <w:rPr>
          <w:rFonts w:eastAsia="Times New Roman" w:cs="Arial"/>
          <w:i/>
          <w:sz w:val="20"/>
          <w:szCs w:val="20"/>
        </w:rPr>
        <w:t>literature</w:t>
      </w:r>
      <w:r w:rsidRPr="00435B6F">
        <w:rPr>
          <w:rFonts w:eastAsia="Times New Roman" w:cs="Arial"/>
          <w:sz w:val="20"/>
          <w:szCs w:val="20"/>
        </w:rPr>
        <w:t>.  Inappropriate instrument choice or instrument application, inappropriate surgical technique or other significant deviations from currently accepted practice, will result in subtraction of points</w:t>
      </w:r>
      <w:r w:rsidR="00C35AB4">
        <w:rPr>
          <w:rFonts w:eastAsia="Times New Roman" w:cs="Arial"/>
          <w:sz w:val="20"/>
          <w:szCs w:val="20"/>
        </w:rPr>
        <w:t>, as will failure to complete a procedure within the allotted time</w:t>
      </w:r>
      <w:r w:rsidRPr="00435B6F">
        <w:rPr>
          <w:rFonts w:eastAsia="Times New Roman" w:cs="Arial"/>
          <w:sz w:val="20"/>
          <w:szCs w:val="20"/>
        </w:rPr>
        <w:t xml:space="preserve">. Candidates are strongly advised to consult the recommended resource material/reading list for appropriate surgical references. </w:t>
      </w:r>
    </w:p>
    <w:p w14:paraId="09949501" w14:textId="77777777" w:rsidR="003E4B95" w:rsidRPr="00435B6F" w:rsidRDefault="00E51763" w:rsidP="00E13B51">
      <w:pPr>
        <w:keepLines/>
        <w:suppressLineNumbers/>
        <w:suppressAutoHyphens/>
        <w:spacing w:before="100" w:beforeAutospacing="1" w:after="100" w:afterAutospacing="1" w:line="240" w:lineRule="auto"/>
        <w:jc w:val="both"/>
        <w:rPr>
          <w:rFonts w:eastAsia="Times New Roman" w:cs="Arial"/>
          <w:sz w:val="20"/>
          <w:szCs w:val="20"/>
        </w:rPr>
      </w:pPr>
      <w:r w:rsidRPr="00435B6F">
        <w:rPr>
          <w:rFonts w:eastAsia="Times New Roman" w:cs="Arial"/>
          <w:sz w:val="20"/>
          <w:szCs w:val="20"/>
        </w:rPr>
        <w:t xml:space="preserve">Knowledge of and experience with proper surgical technique and the common ophthalmic surgical techniques should prepare the candidate for this portion of the exam. Candidates are strongly urged to prepare carefully and to practice all possible surgical techniques on cadaver eyes in preparation for this examination. </w:t>
      </w:r>
    </w:p>
    <w:p w14:paraId="24250EC6" w14:textId="77777777" w:rsidR="00CD1A58" w:rsidRPr="00CD1A58" w:rsidRDefault="00846296" w:rsidP="00E13B51">
      <w:pPr>
        <w:spacing w:before="15" w:after="15" w:line="240" w:lineRule="auto"/>
        <w:jc w:val="both"/>
        <w:rPr>
          <w:rFonts w:eastAsia="Times New Roman"/>
          <w:sz w:val="20"/>
          <w:szCs w:val="20"/>
        </w:rPr>
      </w:pPr>
      <w:r>
        <w:rPr>
          <w:rFonts w:eastAsia="Times New Roman" w:cs="Arial"/>
          <w:sz w:val="20"/>
          <w:szCs w:val="20"/>
        </w:rPr>
        <w:t xml:space="preserve">The </w:t>
      </w:r>
      <w:r w:rsidR="00E51763" w:rsidRPr="00435B6F">
        <w:rPr>
          <w:rFonts w:eastAsia="Times New Roman" w:cs="Arial"/>
          <w:sz w:val="20"/>
          <w:szCs w:val="20"/>
        </w:rPr>
        <w:t>candidate</w:t>
      </w:r>
      <w:r>
        <w:rPr>
          <w:rFonts w:eastAsia="Times New Roman" w:cs="Arial"/>
          <w:sz w:val="20"/>
          <w:szCs w:val="20"/>
        </w:rPr>
        <w:t xml:space="preserve"> may be asked to</w:t>
      </w:r>
      <w:r w:rsidR="00E51763" w:rsidRPr="00435B6F">
        <w:rPr>
          <w:rFonts w:eastAsia="Times New Roman" w:cs="Arial"/>
          <w:sz w:val="20"/>
          <w:szCs w:val="20"/>
        </w:rPr>
        <w:t xml:space="preserve"> describe the surgical procedure </w:t>
      </w:r>
      <w:r w:rsidR="00146229">
        <w:rPr>
          <w:rFonts w:eastAsia="Times New Roman" w:cs="Arial"/>
          <w:sz w:val="20"/>
          <w:szCs w:val="20"/>
        </w:rPr>
        <w:t>while performing it. Alternatively, examiners may ask specific questions on the choice of procedure, surgical technique, surgical equipment or disposables</w:t>
      </w:r>
      <w:r>
        <w:rPr>
          <w:rFonts w:eastAsia="Times New Roman" w:cs="Arial"/>
          <w:sz w:val="20"/>
          <w:szCs w:val="20"/>
        </w:rPr>
        <w:t xml:space="preserve">. </w:t>
      </w:r>
      <w:r w:rsidR="00146229">
        <w:rPr>
          <w:rFonts w:eastAsia="Times New Roman" w:cs="Arial"/>
          <w:sz w:val="20"/>
          <w:szCs w:val="20"/>
        </w:rPr>
        <w:t>In such cases, c</w:t>
      </w:r>
      <w:r w:rsidR="00E51763" w:rsidRPr="00435B6F">
        <w:rPr>
          <w:rFonts w:eastAsia="Times New Roman" w:cs="Arial"/>
          <w:sz w:val="20"/>
          <w:szCs w:val="20"/>
        </w:rPr>
        <w:t xml:space="preserve">andidates are </w:t>
      </w:r>
      <w:r w:rsidR="00146229">
        <w:rPr>
          <w:rFonts w:eastAsia="Times New Roman" w:cs="Arial"/>
          <w:sz w:val="20"/>
          <w:szCs w:val="20"/>
        </w:rPr>
        <w:t xml:space="preserve">advised to describe the procedure or to answer questions accurately but succinctly and to </w:t>
      </w:r>
      <w:r w:rsidR="00E51763" w:rsidRPr="00435B6F">
        <w:rPr>
          <w:rFonts w:eastAsia="Times New Roman" w:cs="Arial"/>
          <w:sz w:val="20"/>
          <w:szCs w:val="20"/>
        </w:rPr>
        <w:t>avoid extensive monologue (with associated inaction) that</w:t>
      </w:r>
      <w:r w:rsidR="00146229">
        <w:rPr>
          <w:rFonts w:eastAsia="Times New Roman" w:cs="Arial"/>
          <w:sz w:val="20"/>
          <w:szCs w:val="20"/>
        </w:rPr>
        <w:t xml:space="preserve"> may</w:t>
      </w:r>
      <w:r w:rsidR="00E51763" w:rsidRPr="00435B6F">
        <w:rPr>
          <w:rFonts w:eastAsia="Times New Roman" w:cs="Arial"/>
          <w:sz w:val="20"/>
          <w:szCs w:val="20"/>
        </w:rPr>
        <w:t xml:space="preserve"> jeopardize their ability to perform the surgical procedures within the allotted time.  We recognize that this demonstration differs from a clinical situation</w:t>
      </w:r>
      <w:r w:rsidR="00146229">
        <w:rPr>
          <w:rFonts w:eastAsia="Times New Roman" w:cs="Arial"/>
          <w:sz w:val="20"/>
          <w:szCs w:val="20"/>
        </w:rPr>
        <w:t xml:space="preserve">. </w:t>
      </w:r>
    </w:p>
    <w:p w14:paraId="3CB47961" w14:textId="77777777" w:rsidR="00E51763" w:rsidRPr="00435B6F" w:rsidRDefault="00E51763" w:rsidP="00E13B5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00" w:beforeAutospacing="1" w:after="100" w:afterAutospacing="1" w:line="240" w:lineRule="auto"/>
        <w:jc w:val="both"/>
        <w:rPr>
          <w:rFonts w:eastAsia="Times New Roman"/>
          <w:sz w:val="20"/>
          <w:szCs w:val="20"/>
        </w:rPr>
      </w:pPr>
      <w:r w:rsidRPr="00435B6F">
        <w:rPr>
          <w:rFonts w:eastAsia="Times New Roman" w:cs="Arial"/>
          <w:sz w:val="20"/>
          <w:szCs w:val="20"/>
        </w:rPr>
        <w:t xml:space="preserve">One of the examiners will function as the candidate’s surgical assistant but will act only upon the candidate’s specific instructions. As the cadaver eyes are soft, the </w:t>
      </w:r>
      <w:r w:rsidR="00146229">
        <w:rPr>
          <w:rFonts w:eastAsia="Times New Roman" w:cs="Arial"/>
          <w:sz w:val="20"/>
          <w:szCs w:val="20"/>
        </w:rPr>
        <w:t>examiners may</w:t>
      </w:r>
      <w:r w:rsidRPr="00435B6F">
        <w:rPr>
          <w:rFonts w:eastAsia="Times New Roman" w:cs="Arial"/>
          <w:sz w:val="20"/>
          <w:szCs w:val="20"/>
        </w:rPr>
        <w:t xml:space="preserve"> inflate the globe to a more normal tension by intraocular injection of saline</w:t>
      </w:r>
      <w:r w:rsidR="00146229">
        <w:rPr>
          <w:rFonts w:eastAsia="Times New Roman" w:cs="Arial"/>
          <w:sz w:val="20"/>
          <w:szCs w:val="20"/>
        </w:rPr>
        <w:t>.</w:t>
      </w:r>
    </w:p>
    <w:p w14:paraId="72A14199" w14:textId="77777777" w:rsidR="001B55DD" w:rsidRDefault="00630096" w:rsidP="00E13B51">
      <w:pPr>
        <w:keepLines/>
        <w:suppressLineNumbers/>
        <w:suppressAutoHyphens/>
        <w:spacing w:before="100" w:beforeAutospacing="1" w:after="100" w:afterAutospacing="1" w:line="240" w:lineRule="auto"/>
        <w:jc w:val="both"/>
        <w:rPr>
          <w:rFonts w:eastAsia="Times New Roman"/>
          <w:color w:val="548DD4"/>
          <w:sz w:val="20"/>
          <w:szCs w:val="20"/>
        </w:rPr>
      </w:pPr>
      <w:r w:rsidRPr="00435B6F">
        <w:rPr>
          <w:rFonts w:eastAsia="Times New Roman" w:cs="Arial"/>
          <w:sz w:val="20"/>
          <w:szCs w:val="20"/>
        </w:rPr>
        <w:t xml:space="preserve">Candidates are strongly advised to consult the recommended resource material/reading list for appropriate surgical references. </w:t>
      </w:r>
      <w:r w:rsidR="00E51763" w:rsidRPr="00E51763">
        <w:rPr>
          <w:rFonts w:eastAsia="Times New Roman"/>
          <w:color w:val="548DD4"/>
          <w:sz w:val="20"/>
          <w:szCs w:val="20"/>
        </w:rPr>
        <w:t> </w:t>
      </w:r>
      <w:bookmarkStart w:id="6" w:name="explain"/>
      <w:bookmarkEnd w:id="6"/>
    </w:p>
    <w:p w14:paraId="2F5E6FBD" w14:textId="5E7F507B" w:rsidR="00E51763" w:rsidRPr="007B74A6" w:rsidRDefault="00C66BC6" w:rsidP="00E13B51">
      <w:pPr>
        <w:keepLines/>
        <w:suppressLineNumbers/>
        <w:suppressAutoHyphens/>
        <w:spacing w:before="100" w:beforeAutospacing="1" w:after="100" w:afterAutospacing="1" w:line="240" w:lineRule="auto"/>
        <w:jc w:val="both"/>
        <w:rPr>
          <w:rFonts w:eastAsia="Times New Roman"/>
          <w:b/>
          <w:u w:val="single"/>
        </w:rPr>
      </w:pPr>
      <w:r w:rsidRPr="007B74A6">
        <w:rPr>
          <w:rFonts w:eastAsia="Times New Roman" w:cs="Arial"/>
          <w:b/>
          <w:u w:val="single"/>
        </w:rPr>
        <w:t xml:space="preserve">Grading of the </w:t>
      </w:r>
      <w:r w:rsidR="003A4B89" w:rsidRPr="007B74A6">
        <w:rPr>
          <w:rFonts w:eastAsia="Times New Roman" w:cs="Arial"/>
          <w:b/>
          <w:u w:val="single"/>
        </w:rPr>
        <w:t xml:space="preserve">theoretical </w:t>
      </w:r>
      <w:r w:rsidRPr="007B74A6">
        <w:rPr>
          <w:rFonts w:eastAsia="Times New Roman" w:cs="Arial"/>
          <w:b/>
          <w:u w:val="single"/>
        </w:rPr>
        <w:t>examination</w:t>
      </w:r>
    </w:p>
    <w:p w14:paraId="54F16187" w14:textId="0DB84A04" w:rsidR="008E056C" w:rsidRDefault="00E51763" w:rsidP="00E13B51">
      <w:pPr>
        <w:spacing w:before="15" w:after="15" w:line="240" w:lineRule="auto"/>
        <w:jc w:val="both"/>
        <w:rPr>
          <w:rFonts w:eastAsia="Times New Roman" w:cs="Arial"/>
          <w:sz w:val="20"/>
          <w:szCs w:val="20"/>
        </w:rPr>
      </w:pPr>
      <w:r w:rsidRPr="007B74A6">
        <w:rPr>
          <w:rFonts w:eastAsia="Times New Roman" w:cs="Arial"/>
          <w:sz w:val="20"/>
          <w:szCs w:val="20"/>
        </w:rPr>
        <w:t xml:space="preserve">The </w:t>
      </w:r>
      <w:r w:rsidR="0046627D" w:rsidRPr="007B74A6">
        <w:rPr>
          <w:rFonts w:eastAsia="Times New Roman" w:cs="Arial"/>
          <w:sz w:val="20"/>
          <w:szCs w:val="20"/>
        </w:rPr>
        <w:t>MCQ</w:t>
      </w:r>
      <w:r w:rsidR="00302796" w:rsidRPr="007B74A6">
        <w:rPr>
          <w:rFonts w:eastAsia="Times New Roman" w:cs="Arial"/>
          <w:sz w:val="20"/>
          <w:szCs w:val="20"/>
        </w:rPr>
        <w:t xml:space="preserve"> and Slide Recognition test</w:t>
      </w:r>
      <w:r w:rsidR="0046627D" w:rsidRPr="007B74A6">
        <w:rPr>
          <w:rFonts w:eastAsia="Times New Roman" w:cs="Arial"/>
          <w:sz w:val="20"/>
          <w:szCs w:val="20"/>
        </w:rPr>
        <w:t xml:space="preserve"> </w:t>
      </w:r>
      <w:r w:rsidR="00302796" w:rsidRPr="007B74A6">
        <w:rPr>
          <w:rFonts w:eastAsia="Times New Roman" w:cs="Arial"/>
          <w:sz w:val="20"/>
          <w:szCs w:val="20"/>
        </w:rPr>
        <w:t>are</w:t>
      </w:r>
      <w:r w:rsidRPr="007B74A6">
        <w:rPr>
          <w:rFonts w:eastAsia="Times New Roman" w:cs="Arial"/>
          <w:sz w:val="20"/>
          <w:szCs w:val="20"/>
        </w:rPr>
        <w:t xml:space="preserve"> scored </w:t>
      </w:r>
      <w:r w:rsidR="00302796" w:rsidRPr="007B74A6">
        <w:rPr>
          <w:rFonts w:eastAsia="Times New Roman" w:cs="Arial"/>
          <w:sz w:val="20"/>
          <w:szCs w:val="20"/>
        </w:rPr>
        <w:t xml:space="preserve">digitally through the </w:t>
      </w:r>
      <w:proofErr w:type="spellStart"/>
      <w:r w:rsidR="00302796" w:rsidRPr="007B74A6">
        <w:rPr>
          <w:rFonts w:eastAsia="Times New Roman" w:cs="Arial"/>
          <w:sz w:val="20"/>
          <w:szCs w:val="20"/>
        </w:rPr>
        <w:t>Examsoft</w:t>
      </w:r>
      <w:proofErr w:type="spellEnd"/>
      <w:r w:rsidR="00302796" w:rsidRPr="007B74A6">
        <w:rPr>
          <w:rFonts w:eastAsia="Times New Roman" w:cs="Arial"/>
          <w:sz w:val="20"/>
          <w:szCs w:val="20"/>
        </w:rPr>
        <w:t xml:space="preserve"> system </w:t>
      </w:r>
      <w:r w:rsidRPr="007B74A6">
        <w:rPr>
          <w:rFonts w:eastAsia="Times New Roman" w:cs="Arial"/>
          <w:sz w:val="20"/>
          <w:szCs w:val="20"/>
        </w:rPr>
        <w:t>and total score</w:t>
      </w:r>
      <w:r w:rsidR="00302796" w:rsidRPr="007B74A6">
        <w:rPr>
          <w:rFonts w:eastAsia="Times New Roman" w:cs="Arial"/>
          <w:sz w:val="20"/>
          <w:szCs w:val="20"/>
        </w:rPr>
        <w:t>s</w:t>
      </w:r>
      <w:r w:rsidRPr="007B74A6">
        <w:rPr>
          <w:rFonts w:eastAsia="Times New Roman" w:cs="Arial"/>
          <w:sz w:val="20"/>
          <w:szCs w:val="20"/>
        </w:rPr>
        <w:t xml:space="preserve"> for all questions </w:t>
      </w:r>
      <w:r w:rsidR="00302796" w:rsidRPr="007B74A6">
        <w:rPr>
          <w:rFonts w:eastAsia="Times New Roman" w:cs="Arial"/>
          <w:sz w:val="20"/>
          <w:szCs w:val="20"/>
        </w:rPr>
        <w:t>are</w:t>
      </w:r>
      <w:r w:rsidRPr="007B74A6">
        <w:rPr>
          <w:rFonts w:eastAsia="Times New Roman" w:cs="Arial"/>
          <w:sz w:val="20"/>
          <w:szCs w:val="20"/>
        </w:rPr>
        <w:t xml:space="preserve"> generated.</w:t>
      </w:r>
      <w:r w:rsidRPr="00FF54A7">
        <w:rPr>
          <w:rFonts w:eastAsia="Times New Roman" w:cs="Arial"/>
          <w:sz w:val="20"/>
          <w:szCs w:val="20"/>
        </w:rPr>
        <w:t xml:space="preserve"> </w:t>
      </w:r>
    </w:p>
    <w:p w14:paraId="19C367FF" w14:textId="77777777" w:rsidR="00CD1A58" w:rsidRPr="003D195C" w:rsidRDefault="00CD1A58" w:rsidP="00E13B51">
      <w:pPr>
        <w:spacing w:before="15" w:after="15" w:line="240" w:lineRule="auto"/>
        <w:jc w:val="both"/>
        <w:rPr>
          <w:rFonts w:eastAsia="Times New Roman"/>
          <w:sz w:val="20"/>
          <w:szCs w:val="20"/>
        </w:rPr>
      </w:pPr>
    </w:p>
    <w:p w14:paraId="78796299" w14:textId="2A76D141" w:rsidR="001A693F" w:rsidRDefault="00E51763" w:rsidP="00E13B51">
      <w:pPr>
        <w:spacing w:before="15" w:after="15" w:line="240" w:lineRule="auto"/>
        <w:jc w:val="both"/>
        <w:rPr>
          <w:rFonts w:eastAsia="Times New Roman" w:cs="Arial"/>
          <w:sz w:val="20"/>
          <w:szCs w:val="20"/>
        </w:rPr>
      </w:pPr>
      <w:r w:rsidRPr="003D195C">
        <w:rPr>
          <w:rFonts w:eastAsia="Times New Roman" w:cs="Arial"/>
          <w:sz w:val="20"/>
          <w:szCs w:val="20"/>
        </w:rPr>
        <w:t xml:space="preserve">The passing point for the Written and Image Recognition </w:t>
      </w:r>
      <w:r w:rsidR="00CD1A58" w:rsidRPr="003D195C">
        <w:rPr>
          <w:rFonts w:eastAsia="Times New Roman" w:cs="Arial"/>
          <w:sz w:val="20"/>
          <w:szCs w:val="20"/>
        </w:rPr>
        <w:t>Tests</w:t>
      </w:r>
      <w:r w:rsidRPr="003D195C">
        <w:rPr>
          <w:rFonts w:eastAsia="Times New Roman" w:cs="Arial"/>
          <w:sz w:val="20"/>
          <w:szCs w:val="20"/>
        </w:rPr>
        <w:t xml:space="preserve"> are determined through a criterion referenced method as modified by </w:t>
      </w:r>
      <w:proofErr w:type="spellStart"/>
      <w:r w:rsidRPr="003D195C">
        <w:rPr>
          <w:rFonts w:eastAsia="Times New Roman" w:cs="Arial"/>
          <w:sz w:val="20"/>
          <w:szCs w:val="20"/>
        </w:rPr>
        <w:t>Angoff</w:t>
      </w:r>
      <w:proofErr w:type="spellEnd"/>
      <w:r w:rsidRPr="003D195C">
        <w:rPr>
          <w:rFonts w:eastAsia="Times New Roman" w:cs="Arial"/>
          <w:sz w:val="20"/>
          <w:szCs w:val="20"/>
        </w:rPr>
        <w:t xml:space="preserve">. This technique is considered by most experts as one of the most reliable and defensible methods available of setting passing points. It relies on the pooled judgments of content experts. For example, in this approach, a group of experts is asked to judge each item on the test. The criterion used is formed into a question: "what is the probability that a `minimally acceptable' candidate will answer this item correctly?" This question prompts the judges to consider a group of minimally acceptable candidates and what proportion of that group will answer each item correctly. The average of the proportions, or probabilities, is multiplied by the total number of questions in the test. The result then represents the minimally acceptable score. Since the </w:t>
      </w:r>
      <w:r w:rsidR="00CD1A58" w:rsidRPr="003D195C">
        <w:rPr>
          <w:rFonts w:eastAsia="Times New Roman" w:cs="Arial"/>
          <w:sz w:val="20"/>
          <w:szCs w:val="20"/>
        </w:rPr>
        <w:t>E</w:t>
      </w:r>
      <w:r w:rsidRPr="003D195C">
        <w:rPr>
          <w:rFonts w:eastAsia="Times New Roman" w:cs="Arial"/>
          <w:sz w:val="20"/>
          <w:szCs w:val="20"/>
        </w:rPr>
        <w:t xml:space="preserve">CVO exams are revised regularly, with some items being replaced by newly developed ones, the content and difficulty level of the examination changes. These changes usually affect the score necessary to pass. As a result, the passing point for each examination is unique. </w:t>
      </w:r>
      <w:r w:rsidR="000F1255">
        <w:rPr>
          <w:rFonts w:eastAsia="Times New Roman" w:cs="Arial"/>
          <w:sz w:val="20"/>
          <w:szCs w:val="20"/>
        </w:rPr>
        <w:t xml:space="preserve">Once the </w:t>
      </w:r>
      <w:proofErr w:type="spellStart"/>
      <w:r w:rsidR="000F1255">
        <w:rPr>
          <w:rFonts w:eastAsia="Times New Roman" w:cs="Arial"/>
          <w:sz w:val="20"/>
          <w:szCs w:val="20"/>
        </w:rPr>
        <w:t>Angoff</w:t>
      </w:r>
      <w:proofErr w:type="spellEnd"/>
      <w:r w:rsidR="00195341">
        <w:rPr>
          <w:rFonts w:eastAsia="Times New Roman" w:cs="Arial"/>
          <w:sz w:val="20"/>
          <w:szCs w:val="20"/>
        </w:rPr>
        <w:t xml:space="preserve"> raw</w:t>
      </w:r>
      <w:r w:rsidR="000F1255">
        <w:rPr>
          <w:rFonts w:eastAsia="Times New Roman" w:cs="Arial"/>
          <w:sz w:val="20"/>
          <w:szCs w:val="20"/>
        </w:rPr>
        <w:t xml:space="preserve"> passing point</w:t>
      </w:r>
      <w:r w:rsidR="00195341">
        <w:rPr>
          <w:rFonts w:eastAsia="Times New Roman" w:cs="Arial"/>
          <w:sz w:val="20"/>
          <w:szCs w:val="20"/>
        </w:rPr>
        <w:t xml:space="preserve"> (PP) </w:t>
      </w:r>
      <w:r w:rsidR="000F1255">
        <w:rPr>
          <w:rFonts w:eastAsia="Times New Roman" w:cs="Arial"/>
          <w:sz w:val="20"/>
          <w:szCs w:val="20"/>
        </w:rPr>
        <w:t xml:space="preserve">has been determined, the </w:t>
      </w:r>
      <w:r w:rsidR="00365B1A">
        <w:rPr>
          <w:rFonts w:eastAsia="Times New Roman" w:cs="Arial"/>
          <w:sz w:val="20"/>
          <w:szCs w:val="20"/>
        </w:rPr>
        <w:t xml:space="preserve">passing point minus one, two and three standard deviations (PP-1, PP-2, PP-3) are calculated. </w:t>
      </w:r>
      <w:r w:rsidR="00CB1594">
        <w:rPr>
          <w:rFonts w:eastAsia="Times New Roman" w:cs="Arial"/>
          <w:sz w:val="20"/>
          <w:szCs w:val="20"/>
        </w:rPr>
        <w:t xml:space="preserve">When the examination results are collated, </w:t>
      </w:r>
      <w:r w:rsidR="009B3908">
        <w:rPr>
          <w:rFonts w:eastAsia="Times New Roman" w:cs="Arial"/>
          <w:sz w:val="20"/>
          <w:szCs w:val="20"/>
        </w:rPr>
        <w:t xml:space="preserve">one of these </w:t>
      </w:r>
      <w:r w:rsidR="0019499E">
        <w:rPr>
          <w:rFonts w:eastAsia="Times New Roman" w:cs="Arial"/>
          <w:sz w:val="20"/>
          <w:szCs w:val="20"/>
        </w:rPr>
        <w:t>passing points</w:t>
      </w:r>
      <w:r w:rsidR="00994888">
        <w:rPr>
          <w:rFonts w:eastAsia="Times New Roman" w:cs="Arial"/>
          <w:sz w:val="20"/>
          <w:szCs w:val="20"/>
        </w:rPr>
        <w:t>, or an intermediate passing point,</w:t>
      </w:r>
      <w:r w:rsidR="009B3908">
        <w:rPr>
          <w:rFonts w:eastAsia="Times New Roman" w:cs="Arial"/>
          <w:sz w:val="20"/>
          <w:szCs w:val="20"/>
        </w:rPr>
        <w:t xml:space="preserve"> is </w:t>
      </w:r>
      <w:r w:rsidR="00195341">
        <w:rPr>
          <w:rFonts w:eastAsia="Times New Roman" w:cs="Arial"/>
          <w:sz w:val="20"/>
          <w:szCs w:val="20"/>
        </w:rPr>
        <w:t xml:space="preserve">then </w:t>
      </w:r>
      <w:r w:rsidR="009B3908">
        <w:rPr>
          <w:rFonts w:eastAsia="Times New Roman" w:cs="Arial"/>
          <w:sz w:val="20"/>
          <w:szCs w:val="20"/>
        </w:rPr>
        <w:t xml:space="preserve">selected as </w:t>
      </w:r>
      <w:r w:rsidR="00306C84">
        <w:rPr>
          <w:rFonts w:eastAsia="Times New Roman" w:cs="Arial"/>
          <w:sz w:val="20"/>
          <w:szCs w:val="20"/>
        </w:rPr>
        <w:t>the final passing point</w:t>
      </w:r>
      <w:r w:rsidR="00195341">
        <w:rPr>
          <w:rFonts w:eastAsia="Times New Roman" w:cs="Arial"/>
          <w:sz w:val="20"/>
          <w:szCs w:val="20"/>
        </w:rPr>
        <w:t>. The decision as to which is chosen (PP, PP-1, PP-2</w:t>
      </w:r>
      <w:r w:rsidR="00994888">
        <w:rPr>
          <w:rFonts w:eastAsia="Times New Roman" w:cs="Arial"/>
          <w:sz w:val="20"/>
          <w:szCs w:val="20"/>
        </w:rPr>
        <w:t>,</w:t>
      </w:r>
      <w:r w:rsidR="00195341">
        <w:rPr>
          <w:rFonts w:eastAsia="Times New Roman" w:cs="Arial"/>
          <w:sz w:val="20"/>
          <w:szCs w:val="20"/>
        </w:rPr>
        <w:t xml:space="preserve"> PP-3</w:t>
      </w:r>
      <w:r w:rsidR="00994888">
        <w:rPr>
          <w:rFonts w:eastAsia="Times New Roman" w:cs="Arial"/>
          <w:sz w:val="20"/>
          <w:szCs w:val="20"/>
        </w:rPr>
        <w:t>, or an intermediate passing point</w:t>
      </w:r>
      <w:r w:rsidR="00195341">
        <w:rPr>
          <w:rFonts w:eastAsia="Times New Roman" w:cs="Arial"/>
          <w:sz w:val="20"/>
          <w:szCs w:val="20"/>
        </w:rPr>
        <w:t>) is d</w:t>
      </w:r>
      <w:r w:rsidR="00952355">
        <w:rPr>
          <w:rFonts w:eastAsia="Times New Roman" w:cs="Arial"/>
          <w:sz w:val="20"/>
          <w:szCs w:val="20"/>
        </w:rPr>
        <w:t>ependent</w:t>
      </w:r>
      <w:r w:rsidR="001B5F6A">
        <w:rPr>
          <w:rFonts w:eastAsia="Times New Roman" w:cs="Arial"/>
          <w:sz w:val="20"/>
          <w:szCs w:val="20"/>
        </w:rPr>
        <w:t xml:space="preserve"> </w:t>
      </w:r>
      <w:r w:rsidR="009B3908">
        <w:rPr>
          <w:rFonts w:eastAsia="Times New Roman" w:cs="Arial"/>
          <w:sz w:val="20"/>
          <w:szCs w:val="20"/>
        </w:rPr>
        <w:t>on</w:t>
      </w:r>
      <w:r w:rsidR="001173C5">
        <w:rPr>
          <w:rFonts w:eastAsia="Times New Roman" w:cs="Arial"/>
          <w:sz w:val="20"/>
          <w:szCs w:val="20"/>
        </w:rPr>
        <w:t xml:space="preserve"> </w:t>
      </w:r>
      <w:r w:rsidR="00952355">
        <w:rPr>
          <w:rFonts w:eastAsia="Times New Roman" w:cs="Arial"/>
          <w:sz w:val="20"/>
          <w:szCs w:val="20"/>
        </w:rPr>
        <w:t xml:space="preserve">the phenomenon of </w:t>
      </w:r>
      <w:r w:rsidR="00306C84">
        <w:rPr>
          <w:rFonts w:eastAsia="Times New Roman" w:cs="Arial"/>
          <w:sz w:val="20"/>
          <w:szCs w:val="20"/>
        </w:rPr>
        <w:t xml:space="preserve">clustering </w:t>
      </w:r>
      <w:r w:rsidR="00596081" w:rsidRPr="00FF54A7">
        <w:rPr>
          <w:rFonts w:eastAsia="Times New Roman" w:cs="Arial"/>
          <w:sz w:val="20"/>
          <w:szCs w:val="20"/>
        </w:rPr>
        <w:t>(</w:t>
      </w:r>
      <w:proofErr w:type="gramStart"/>
      <w:r w:rsidR="00920938" w:rsidRPr="00FF54A7">
        <w:rPr>
          <w:rFonts w:eastAsia="Times New Roman" w:cs="Arial"/>
          <w:sz w:val="20"/>
          <w:szCs w:val="20"/>
        </w:rPr>
        <w:t>ie</w:t>
      </w:r>
      <w:proofErr w:type="gramEnd"/>
      <w:r w:rsidR="00920938" w:rsidRPr="00FF54A7">
        <w:rPr>
          <w:rFonts w:eastAsia="Times New Roman" w:cs="Arial"/>
          <w:sz w:val="20"/>
          <w:szCs w:val="20"/>
        </w:rPr>
        <w:t xml:space="preserve"> </w:t>
      </w:r>
      <w:r w:rsidR="00BE4AB0" w:rsidRPr="00FF54A7">
        <w:rPr>
          <w:rFonts w:eastAsia="Times New Roman" w:cs="Arial"/>
          <w:sz w:val="20"/>
          <w:szCs w:val="20"/>
        </w:rPr>
        <w:t xml:space="preserve">if a number of candidate results are clustered </w:t>
      </w:r>
      <w:r w:rsidR="00920938" w:rsidRPr="00FF54A7">
        <w:rPr>
          <w:rFonts w:eastAsia="Times New Roman" w:cs="Arial"/>
          <w:sz w:val="20"/>
          <w:szCs w:val="20"/>
        </w:rPr>
        <w:t>a</w:t>
      </w:r>
      <w:r w:rsidR="001A19C2" w:rsidRPr="00FF54A7">
        <w:rPr>
          <w:rFonts w:eastAsia="Times New Roman" w:cs="Arial"/>
          <w:sz w:val="20"/>
          <w:szCs w:val="20"/>
        </w:rPr>
        <w:t>round</w:t>
      </w:r>
      <w:r w:rsidR="00920938" w:rsidRPr="00FF54A7">
        <w:rPr>
          <w:rFonts w:eastAsia="Times New Roman" w:cs="Arial"/>
          <w:sz w:val="20"/>
          <w:szCs w:val="20"/>
        </w:rPr>
        <w:t xml:space="preserve"> a passing point, </w:t>
      </w:r>
      <w:r w:rsidR="00994888">
        <w:rPr>
          <w:rFonts w:eastAsia="Times New Roman" w:cs="Arial"/>
          <w:sz w:val="20"/>
          <w:szCs w:val="20"/>
        </w:rPr>
        <w:t>a</w:t>
      </w:r>
      <w:r w:rsidR="00920938" w:rsidRPr="00FF54A7">
        <w:rPr>
          <w:rFonts w:eastAsia="Times New Roman" w:cs="Arial"/>
          <w:sz w:val="20"/>
          <w:szCs w:val="20"/>
        </w:rPr>
        <w:t xml:space="preserve"> passing point below that cluster may be chosen as the final pass p</w:t>
      </w:r>
      <w:r w:rsidR="006E7A01" w:rsidRPr="00FF54A7">
        <w:rPr>
          <w:rFonts w:eastAsia="Times New Roman" w:cs="Arial"/>
          <w:sz w:val="20"/>
          <w:szCs w:val="20"/>
        </w:rPr>
        <w:t>oint).</w:t>
      </w:r>
    </w:p>
    <w:p w14:paraId="63C873ED" w14:textId="77777777" w:rsidR="001A693F" w:rsidRDefault="001A693F" w:rsidP="00E13B51">
      <w:pPr>
        <w:spacing w:before="15" w:after="15" w:line="240" w:lineRule="auto"/>
        <w:jc w:val="both"/>
        <w:rPr>
          <w:rFonts w:eastAsia="Times New Roman" w:cs="Arial"/>
          <w:sz w:val="20"/>
          <w:szCs w:val="20"/>
        </w:rPr>
      </w:pPr>
    </w:p>
    <w:p w14:paraId="7002E138" w14:textId="77777777" w:rsidR="00994888" w:rsidRDefault="00994888" w:rsidP="000971CC">
      <w:pPr>
        <w:spacing w:before="15" w:after="15"/>
        <w:jc w:val="both"/>
        <w:rPr>
          <w:rFonts w:eastAsia="Times New Roman" w:cs="Arial"/>
          <w:b/>
          <w:u w:val="single"/>
        </w:rPr>
      </w:pPr>
    </w:p>
    <w:p w14:paraId="0E4D1E8F" w14:textId="77777777" w:rsidR="00994888" w:rsidRDefault="00994888" w:rsidP="000971CC">
      <w:pPr>
        <w:spacing w:before="15" w:after="15"/>
        <w:jc w:val="both"/>
        <w:rPr>
          <w:rFonts w:eastAsia="Times New Roman" w:cs="Arial"/>
          <w:b/>
          <w:u w:val="single"/>
        </w:rPr>
      </w:pPr>
    </w:p>
    <w:p w14:paraId="1665EC61" w14:textId="77777777" w:rsidR="00994888" w:rsidRDefault="00994888" w:rsidP="000971CC">
      <w:pPr>
        <w:spacing w:before="15" w:after="15"/>
        <w:jc w:val="both"/>
        <w:rPr>
          <w:rFonts w:eastAsia="Times New Roman" w:cs="Arial"/>
          <w:b/>
          <w:u w:val="single"/>
        </w:rPr>
      </w:pPr>
    </w:p>
    <w:p w14:paraId="5D1A9AC8" w14:textId="3F9A1D61" w:rsidR="003A4B89" w:rsidRDefault="003A4B89" w:rsidP="000971CC">
      <w:pPr>
        <w:spacing w:before="15" w:after="15"/>
        <w:jc w:val="both"/>
        <w:rPr>
          <w:rFonts w:eastAsia="Times New Roman" w:cs="Arial"/>
          <w:sz w:val="20"/>
          <w:szCs w:val="20"/>
        </w:rPr>
      </w:pPr>
      <w:r w:rsidRPr="00630096">
        <w:rPr>
          <w:rFonts w:eastAsia="Times New Roman" w:cs="Arial"/>
          <w:b/>
          <w:u w:val="single"/>
        </w:rPr>
        <w:t xml:space="preserve">Grading of the </w:t>
      </w:r>
      <w:r>
        <w:rPr>
          <w:rFonts w:eastAsia="Times New Roman" w:cs="Arial"/>
          <w:b/>
          <w:u w:val="single"/>
        </w:rPr>
        <w:t xml:space="preserve">practical </w:t>
      </w:r>
      <w:r w:rsidRPr="00630096">
        <w:rPr>
          <w:rFonts w:eastAsia="Times New Roman" w:cs="Arial"/>
          <w:b/>
          <w:u w:val="single"/>
        </w:rPr>
        <w:t>examination</w:t>
      </w:r>
      <w:r w:rsidRPr="003D195C">
        <w:rPr>
          <w:rFonts w:eastAsia="Times New Roman" w:cs="Arial"/>
          <w:sz w:val="20"/>
          <w:szCs w:val="20"/>
        </w:rPr>
        <w:t xml:space="preserve"> </w:t>
      </w:r>
    </w:p>
    <w:p w14:paraId="491CFCDF" w14:textId="77777777" w:rsidR="00994888" w:rsidRPr="00615FD0" w:rsidRDefault="00994888" w:rsidP="00994888">
      <w:pPr>
        <w:spacing w:after="0" w:line="240" w:lineRule="auto"/>
        <w:jc w:val="both"/>
        <w:outlineLvl w:val="1"/>
        <w:rPr>
          <w:rFonts w:eastAsia="Times New Roman"/>
          <w:b/>
          <w:bCs/>
          <w:sz w:val="20"/>
          <w:szCs w:val="20"/>
          <w:u w:val="single"/>
        </w:rPr>
      </w:pPr>
      <w:r>
        <w:rPr>
          <w:rFonts w:eastAsia="Times New Roman" w:cs="Arial"/>
          <w:sz w:val="20"/>
          <w:szCs w:val="20"/>
        </w:rPr>
        <w:t>For each station within</w:t>
      </w:r>
      <w:r w:rsidRPr="00615FD0">
        <w:rPr>
          <w:rFonts w:eastAsia="Times New Roman" w:cs="Arial"/>
          <w:sz w:val="20"/>
          <w:szCs w:val="20"/>
        </w:rPr>
        <w:t xml:space="preserve"> the</w:t>
      </w:r>
      <w:r w:rsidRPr="00615FD0">
        <w:rPr>
          <w:rFonts w:eastAsia="Times New Roman" w:cs="Arial"/>
          <w:bCs/>
          <w:sz w:val="20"/>
          <w:szCs w:val="20"/>
        </w:rPr>
        <w:t xml:space="preserve"> Practical and </w:t>
      </w:r>
      <w:r>
        <w:rPr>
          <w:rFonts w:eastAsia="Times New Roman" w:cs="Arial"/>
          <w:bCs/>
          <w:sz w:val="20"/>
          <w:szCs w:val="20"/>
        </w:rPr>
        <w:t>Oral examination</w:t>
      </w:r>
      <w:r>
        <w:rPr>
          <w:rFonts w:eastAsia="Times New Roman" w:cs="Arial"/>
          <w:sz w:val="20"/>
          <w:szCs w:val="20"/>
        </w:rPr>
        <w:t xml:space="preserve">, two </w:t>
      </w:r>
      <w:r w:rsidRPr="003D195C">
        <w:rPr>
          <w:rFonts w:eastAsia="Times New Roman" w:cs="Arial"/>
          <w:sz w:val="20"/>
          <w:szCs w:val="20"/>
        </w:rPr>
        <w:t>examiners</w:t>
      </w:r>
      <w:r>
        <w:rPr>
          <w:rFonts w:eastAsia="Times New Roman" w:cs="Arial"/>
          <w:sz w:val="20"/>
          <w:szCs w:val="20"/>
        </w:rPr>
        <w:t xml:space="preserve"> observe and independently score</w:t>
      </w:r>
      <w:r w:rsidRPr="003D195C">
        <w:rPr>
          <w:rFonts w:eastAsia="Times New Roman" w:cs="Arial"/>
          <w:sz w:val="20"/>
          <w:szCs w:val="20"/>
        </w:rPr>
        <w:t xml:space="preserve"> the surgical </w:t>
      </w:r>
      <w:r>
        <w:rPr>
          <w:rFonts w:eastAsia="Times New Roman" w:cs="Arial"/>
          <w:sz w:val="20"/>
          <w:szCs w:val="20"/>
        </w:rPr>
        <w:t>or</w:t>
      </w:r>
      <w:r w:rsidRPr="003D195C">
        <w:rPr>
          <w:rFonts w:eastAsia="Times New Roman" w:cs="Arial"/>
          <w:sz w:val="20"/>
          <w:szCs w:val="20"/>
        </w:rPr>
        <w:t xml:space="preserve"> examination techniques of the candidate on separate components of the procedure, including appropriate instrumentation and proficiency in the technique itself. </w:t>
      </w:r>
      <w:r>
        <w:rPr>
          <w:rFonts w:eastAsia="Times New Roman" w:cs="Arial"/>
          <w:sz w:val="20"/>
          <w:szCs w:val="20"/>
        </w:rPr>
        <w:t xml:space="preserve"> </w:t>
      </w:r>
    </w:p>
    <w:p w14:paraId="2AF90BD6" w14:textId="77777777" w:rsidR="00994888" w:rsidRDefault="00994888" w:rsidP="000971CC">
      <w:pPr>
        <w:spacing w:before="15" w:after="15"/>
        <w:jc w:val="both"/>
        <w:rPr>
          <w:rFonts w:eastAsia="Times New Roman" w:cs="Arial"/>
          <w:sz w:val="20"/>
          <w:szCs w:val="20"/>
        </w:rPr>
      </w:pPr>
    </w:p>
    <w:p w14:paraId="7865758D" w14:textId="781DD172" w:rsidR="003357F8" w:rsidRDefault="00E51763" w:rsidP="000971CC">
      <w:pPr>
        <w:spacing w:before="15" w:after="15"/>
        <w:jc w:val="both"/>
        <w:rPr>
          <w:rFonts w:eastAsia="Times New Roman" w:cs="Arial"/>
          <w:i/>
          <w:iCs/>
          <w:sz w:val="20"/>
          <w:szCs w:val="20"/>
        </w:rPr>
      </w:pPr>
      <w:r w:rsidRPr="007B74A6">
        <w:rPr>
          <w:rFonts w:eastAsia="Times New Roman" w:cs="Arial"/>
          <w:sz w:val="20"/>
          <w:szCs w:val="20"/>
        </w:rPr>
        <w:t xml:space="preserve">Since the </w:t>
      </w:r>
      <w:proofErr w:type="spellStart"/>
      <w:r w:rsidR="003A4B89" w:rsidRPr="007B74A6">
        <w:rPr>
          <w:rFonts w:eastAsia="Times New Roman" w:cs="Arial"/>
          <w:sz w:val="20"/>
          <w:szCs w:val="20"/>
        </w:rPr>
        <w:t>Angoff</w:t>
      </w:r>
      <w:proofErr w:type="spellEnd"/>
      <w:r w:rsidRPr="007B74A6">
        <w:rPr>
          <w:rFonts w:eastAsia="Times New Roman" w:cs="Arial"/>
          <w:sz w:val="20"/>
          <w:szCs w:val="20"/>
        </w:rPr>
        <w:t xml:space="preserve"> method is not </w:t>
      </w:r>
      <w:r w:rsidR="0017695C" w:rsidRPr="007B74A6">
        <w:rPr>
          <w:rFonts w:eastAsia="Times New Roman" w:cs="Arial"/>
          <w:sz w:val="20"/>
          <w:szCs w:val="20"/>
        </w:rPr>
        <w:t>f</w:t>
      </w:r>
      <w:r w:rsidRPr="007B74A6">
        <w:rPr>
          <w:rFonts w:eastAsia="Times New Roman" w:cs="Arial"/>
          <w:sz w:val="20"/>
          <w:szCs w:val="20"/>
        </w:rPr>
        <w:t>easible</w:t>
      </w:r>
      <w:r w:rsidR="006D2C7A" w:rsidRPr="007B74A6">
        <w:rPr>
          <w:rFonts w:eastAsia="Times New Roman" w:cs="Arial"/>
          <w:sz w:val="20"/>
          <w:szCs w:val="20"/>
        </w:rPr>
        <w:t xml:space="preserve"> </w:t>
      </w:r>
      <w:r w:rsidR="00E13B51" w:rsidRPr="007B74A6">
        <w:rPr>
          <w:rFonts w:eastAsia="Times New Roman" w:cs="Arial"/>
          <w:sz w:val="20"/>
          <w:szCs w:val="20"/>
        </w:rPr>
        <w:t xml:space="preserve">for </w:t>
      </w:r>
      <w:r w:rsidRPr="007B74A6">
        <w:rPr>
          <w:rFonts w:eastAsia="Times New Roman" w:cs="Arial"/>
          <w:sz w:val="20"/>
          <w:szCs w:val="20"/>
        </w:rPr>
        <w:t xml:space="preserve">the practical examination grading, the passing point </w:t>
      </w:r>
      <w:r w:rsidR="00652C92" w:rsidRPr="007B74A6">
        <w:rPr>
          <w:rFonts w:eastAsia="Times New Roman" w:cs="Arial"/>
          <w:sz w:val="20"/>
          <w:szCs w:val="20"/>
        </w:rPr>
        <w:t>at each of the three</w:t>
      </w:r>
      <w:r w:rsidR="007529A6" w:rsidRPr="007B74A6">
        <w:rPr>
          <w:rFonts w:eastAsia="Times New Roman" w:cs="Arial"/>
          <w:sz w:val="20"/>
          <w:szCs w:val="20"/>
        </w:rPr>
        <w:t xml:space="preserve"> practical</w:t>
      </w:r>
      <w:r w:rsidR="00652C92" w:rsidRPr="007B74A6">
        <w:rPr>
          <w:rFonts w:eastAsia="Times New Roman" w:cs="Arial"/>
          <w:sz w:val="20"/>
          <w:szCs w:val="20"/>
        </w:rPr>
        <w:t xml:space="preserve"> stations (clinical examination, extraocular surgery, </w:t>
      </w:r>
      <w:r w:rsidR="009E1003" w:rsidRPr="007B74A6">
        <w:rPr>
          <w:rFonts w:eastAsia="Times New Roman" w:cs="Arial"/>
          <w:sz w:val="20"/>
          <w:szCs w:val="20"/>
        </w:rPr>
        <w:t>corneal/</w:t>
      </w:r>
      <w:r w:rsidR="00652C92" w:rsidRPr="007B74A6">
        <w:rPr>
          <w:rFonts w:eastAsia="Times New Roman" w:cs="Arial"/>
          <w:sz w:val="20"/>
          <w:szCs w:val="20"/>
        </w:rPr>
        <w:t xml:space="preserve">intraocular surgery) is </w:t>
      </w:r>
      <w:r w:rsidR="008143F9" w:rsidRPr="007B74A6">
        <w:rPr>
          <w:rFonts w:eastAsia="Times New Roman" w:cs="Arial"/>
          <w:sz w:val="20"/>
          <w:szCs w:val="20"/>
        </w:rPr>
        <w:t>6.5/10</w:t>
      </w:r>
      <w:r w:rsidR="009E1003" w:rsidRPr="007B74A6">
        <w:rPr>
          <w:rFonts w:eastAsia="Times New Roman" w:cs="Arial"/>
          <w:sz w:val="20"/>
          <w:szCs w:val="20"/>
        </w:rPr>
        <w:t>.</w:t>
      </w:r>
      <w:r w:rsidR="00027601" w:rsidRPr="007B74A6">
        <w:rPr>
          <w:rFonts w:eastAsia="Times New Roman" w:cs="Arial"/>
          <w:sz w:val="20"/>
          <w:szCs w:val="20"/>
        </w:rPr>
        <w:t xml:space="preserve"> </w:t>
      </w:r>
      <w:r w:rsidR="00444552" w:rsidRPr="007B74A6">
        <w:rPr>
          <w:rFonts w:eastAsia="Times New Roman" w:cs="Arial"/>
          <w:sz w:val="20"/>
          <w:szCs w:val="20"/>
        </w:rPr>
        <w:t>In order to pass the practical examination, candidates must pass all three stations</w:t>
      </w:r>
      <w:r w:rsidR="00241DFC" w:rsidRPr="007B74A6">
        <w:rPr>
          <w:rFonts w:eastAsia="Times New Roman" w:cs="Arial"/>
          <w:sz w:val="20"/>
          <w:szCs w:val="20"/>
        </w:rPr>
        <w:t>.</w:t>
      </w:r>
      <w:r w:rsidR="003357F8" w:rsidRPr="006C5BC0">
        <w:rPr>
          <w:rFonts w:eastAsia="Times New Roman" w:cs="Arial"/>
          <w:i/>
          <w:iCs/>
          <w:sz w:val="20"/>
          <w:szCs w:val="20"/>
        </w:rPr>
        <w:t xml:space="preserve"> </w:t>
      </w:r>
    </w:p>
    <w:p w14:paraId="70BDB29D" w14:textId="77777777" w:rsidR="001A693F" w:rsidRPr="007B74A6" w:rsidRDefault="001A693F" w:rsidP="000971C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FF0000"/>
          <w:sz w:val="20"/>
          <w:szCs w:val="20"/>
        </w:rPr>
      </w:pPr>
    </w:p>
    <w:p w14:paraId="387A37C2" w14:textId="77777777" w:rsidR="00A158A4" w:rsidRPr="00EC2898" w:rsidRDefault="00A158A4" w:rsidP="00E13B51">
      <w:pPr>
        <w:jc w:val="both"/>
        <w:rPr>
          <w:b/>
          <w:color w:val="000000" w:themeColor="text1"/>
          <w:u w:val="single"/>
        </w:rPr>
      </w:pPr>
      <w:r w:rsidRPr="00EC2898">
        <w:rPr>
          <w:b/>
          <w:color w:val="000000" w:themeColor="text1"/>
          <w:u w:val="single"/>
        </w:rPr>
        <w:t xml:space="preserve">Candidate </w:t>
      </w:r>
      <w:r w:rsidR="00C46462" w:rsidRPr="00EC2898">
        <w:rPr>
          <w:b/>
          <w:color w:val="000000" w:themeColor="text1"/>
          <w:u w:val="single"/>
        </w:rPr>
        <w:t>Notification and Re</w:t>
      </w:r>
      <w:r w:rsidR="00D63499" w:rsidRPr="00EC2898">
        <w:rPr>
          <w:b/>
          <w:color w:val="000000" w:themeColor="text1"/>
          <w:u w:val="single"/>
        </w:rPr>
        <w:t>-</w:t>
      </w:r>
      <w:r w:rsidR="00C46462" w:rsidRPr="00EC2898">
        <w:rPr>
          <w:b/>
          <w:color w:val="000000" w:themeColor="text1"/>
          <w:u w:val="single"/>
        </w:rPr>
        <w:t xml:space="preserve">examination </w:t>
      </w:r>
      <w:r w:rsidR="006A4802" w:rsidRPr="00EC2898">
        <w:rPr>
          <w:b/>
          <w:color w:val="000000" w:themeColor="text1"/>
          <w:u w:val="single"/>
        </w:rPr>
        <w:t>p</w:t>
      </w:r>
      <w:r w:rsidRPr="00EC2898">
        <w:rPr>
          <w:b/>
          <w:color w:val="000000" w:themeColor="text1"/>
          <w:u w:val="single"/>
        </w:rPr>
        <w:t>rocedures</w:t>
      </w:r>
    </w:p>
    <w:p w14:paraId="43B9D7BB" w14:textId="79165BF6" w:rsidR="00D63499" w:rsidRPr="00EC2898" w:rsidRDefault="00D63499" w:rsidP="00E13B51">
      <w:pPr>
        <w:jc w:val="both"/>
        <w:rPr>
          <w:rFonts w:cs="Arial"/>
          <w:color w:val="000000" w:themeColor="text1"/>
          <w:sz w:val="20"/>
          <w:szCs w:val="20"/>
          <w:lang w:val="en-GB" w:eastAsia="en-GB"/>
        </w:rPr>
      </w:pPr>
      <w:r w:rsidRPr="00EC2898">
        <w:rPr>
          <w:rFonts w:cs="Arial"/>
          <w:color w:val="000000" w:themeColor="text1"/>
          <w:sz w:val="20"/>
          <w:szCs w:val="20"/>
          <w:lang w:val="en-GB" w:eastAsia="en-GB"/>
        </w:rPr>
        <w:t>The examination committee meets immediately after the exam to review the candidates’</w:t>
      </w:r>
      <w:r w:rsidR="006D2C7A" w:rsidRPr="00EC2898">
        <w:rPr>
          <w:rFonts w:cs="Arial"/>
          <w:color w:val="000000" w:themeColor="text1"/>
          <w:sz w:val="20"/>
          <w:szCs w:val="20"/>
          <w:lang w:val="en-GB" w:eastAsia="en-GB"/>
        </w:rPr>
        <w:t xml:space="preserve"> </w:t>
      </w:r>
      <w:r w:rsidRPr="00EC2898">
        <w:rPr>
          <w:rFonts w:cs="Arial"/>
          <w:color w:val="000000" w:themeColor="text1"/>
          <w:sz w:val="20"/>
          <w:szCs w:val="20"/>
          <w:lang w:val="en-GB" w:eastAsia="en-GB"/>
        </w:rPr>
        <w:t xml:space="preserve">results. Candidates are normally informed of their result via email within </w:t>
      </w:r>
      <w:r w:rsidR="00EC2898">
        <w:rPr>
          <w:rFonts w:cs="Arial"/>
          <w:color w:val="000000" w:themeColor="text1"/>
          <w:sz w:val="20"/>
          <w:szCs w:val="20"/>
          <w:lang w:val="en-GB" w:eastAsia="en-GB"/>
        </w:rPr>
        <w:t>14</w:t>
      </w:r>
      <w:r w:rsidR="00EC2898" w:rsidRPr="00EC2898">
        <w:rPr>
          <w:rFonts w:cs="Arial"/>
          <w:color w:val="000000" w:themeColor="text1"/>
          <w:sz w:val="20"/>
          <w:szCs w:val="20"/>
          <w:lang w:val="en-GB" w:eastAsia="en-GB"/>
        </w:rPr>
        <w:t xml:space="preserve"> </w:t>
      </w:r>
      <w:r w:rsidRPr="00EC2898">
        <w:rPr>
          <w:rFonts w:cs="Arial"/>
          <w:color w:val="000000" w:themeColor="text1"/>
          <w:sz w:val="20"/>
          <w:szCs w:val="20"/>
          <w:lang w:val="en-GB" w:eastAsia="en-GB"/>
        </w:rPr>
        <w:t xml:space="preserve">days of completion of the examination via the chairperson of the Examination Committee and/ or the ECVO secretary. </w:t>
      </w:r>
    </w:p>
    <w:p w14:paraId="4B95FAFF" w14:textId="77777777" w:rsidR="001A693F" w:rsidRPr="000971CC" w:rsidRDefault="001A693F" w:rsidP="000971CC">
      <w:pPr>
        <w:jc w:val="both"/>
        <w:rPr>
          <w:rFonts w:cs="Calibri"/>
          <w:b/>
          <w:color w:val="000000" w:themeColor="text1"/>
          <w:sz w:val="20"/>
          <w:szCs w:val="20"/>
          <w:lang w:val="en-GB" w:eastAsia="en-GB"/>
        </w:rPr>
      </w:pPr>
      <w:r w:rsidRPr="000971CC">
        <w:rPr>
          <w:rFonts w:cs="Calibri"/>
          <w:b/>
          <w:color w:val="000000" w:themeColor="text1"/>
          <w:sz w:val="20"/>
          <w:szCs w:val="20"/>
          <w:lang w:val="en-GB" w:eastAsia="en-GB"/>
        </w:rPr>
        <w:t>Unsuccessful candidates</w:t>
      </w:r>
    </w:p>
    <w:p w14:paraId="53CAEF36" w14:textId="5AED18D1" w:rsidR="001A693F" w:rsidRPr="000971CC" w:rsidRDefault="001A693F" w:rsidP="00F420D7">
      <w:pPr>
        <w:pStyle w:val="Normaalweb"/>
        <w:spacing w:before="0" w:beforeAutospacing="0" w:after="0" w:afterAutospacing="0" w:line="276" w:lineRule="auto"/>
        <w:rPr>
          <w:rFonts w:cs="Calibri"/>
          <w:color w:val="000000" w:themeColor="text1"/>
          <w:sz w:val="20"/>
          <w:szCs w:val="20"/>
          <w:lang w:val="en-GB" w:eastAsia="en-GB"/>
        </w:rPr>
      </w:pPr>
      <w:r w:rsidRPr="000971CC">
        <w:rPr>
          <w:rFonts w:ascii="Calibri" w:hAnsi="Calibri" w:cs="Calibri"/>
          <w:color w:val="000000" w:themeColor="text1"/>
          <w:sz w:val="20"/>
          <w:szCs w:val="20"/>
          <w:lang w:val="en-GB" w:eastAsia="en-GB"/>
        </w:rPr>
        <w:t xml:space="preserve">Feedback is given to unsuccessful candidates within 4 weeks of the notification of the </w:t>
      </w:r>
      <w:r w:rsidR="0076508C" w:rsidRPr="000971CC">
        <w:rPr>
          <w:rFonts w:ascii="Calibri" w:hAnsi="Calibri" w:cs="Calibri"/>
          <w:color w:val="000000" w:themeColor="text1"/>
          <w:sz w:val="20"/>
          <w:szCs w:val="20"/>
          <w:lang w:val="en-GB" w:eastAsia="en-GB"/>
        </w:rPr>
        <w:t xml:space="preserve">final </w:t>
      </w:r>
      <w:r w:rsidRPr="000971CC">
        <w:rPr>
          <w:rFonts w:ascii="Calibri" w:hAnsi="Calibri" w:cs="Calibri"/>
          <w:color w:val="000000" w:themeColor="text1"/>
          <w:sz w:val="20"/>
          <w:szCs w:val="20"/>
          <w:lang w:val="en-GB" w:eastAsia="en-GB"/>
        </w:rPr>
        <w:t xml:space="preserve">results. Unsuccessful candidates are </w:t>
      </w:r>
      <w:r w:rsidR="00EC2898" w:rsidRPr="000971CC">
        <w:rPr>
          <w:rFonts w:ascii="Calibri" w:hAnsi="Calibri" w:cs="Calibri"/>
          <w:color w:val="000000" w:themeColor="text1"/>
          <w:sz w:val="20"/>
          <w:szCs w:val="20"/>
          <w:lang w:val="en-GB" w:eastAsia="en-GB"/>
        </w:rPr>
        <w:t xml:space="preserve">provided with a </w:t>
      </w:r>
      <w:r w:rsidR="000971CC" w:rsidRPr="000971CC">
        <w:rPr>
          <w:rFonts w:ascii="Calibri" w:hAnsi="Calibri" w:cs="Calibri"/>
          <w:sz w:val="20"/>
          <w:szCs w:val="20"/>
          <w:lang w:eastAsia="nl-NL"/>
        </w:rPr>
        <w:t xml:space="preserve">detailed breakdown of their MCQ and/or slide examination results in </w:t>
      </w:r>
      <w:r w:rsidRPr="000971CC">
        <w:rPr>
          <w:rFonts w:ascii="Calibri" w:hAnsi="Calibri" w:cs="Calibri"/>
          <w:color w:val="000000" w:themeColor="text1"/>
          <w:sz w:val="20"/>
          <w:szCs w:val="20"/>
          <w:lang w:val="en-GB" w:eastAsia="en-GB"/>
        </w:rPr>
        <w:t xml:space="preserve">order to aid future revision. </w:t>
      </w:r>
      <w:r w:rsidR="000971CC" w:rsidRPr="000971CC">
        <w:rPr>
          <w:rFonts w:ascii="Calibri" w:hAnsi="Calibri" w:cs="Calibri"/>
          <w:color w:val="000000" w:themeColor="text1"/>
          <w:sz w:val="20"/>
          <w:szCs w:val="20"/>
          <w:lang w:val="en-GB" w:eastAsia="en-GB"/>
        </w:rPr>
        <w:t>Unsuccessful candidates can</w:t>
      </w:r>
      <w:r w:rsidR="000971CC">
        <w:rPr>
          <w:rFonts w:ascii="Calibri" w:hAnsi="Calibri" w:cs="Calibri"/>
          <w:color w:val="000000" w:themeColor="text1"/>
          <w:sz w:val="20"/>
          <w:szCs w:val="20"/>
          <w:lang w:val="en-GB" w:eastAsia="en-GB"/>
        </w:rPr>
        <w:t xml:space="preserve"> also</w:t>
      </w:r>
      <w:r w:rsidR="000971CC" w:rsidRPr="000971CC">
        <w:rPr>
          <w:rFonts w:ascii="Calibri" w:hAnsi="Calibri" w:cs="Calibri"/>
          <w:color w:val="000000" w:themeColor="text1"/>
          <w:sz w:val="20"/>
          <w:szCs w:val="20"/>
          <w:lang w:val="en-GB" w:eastAsia="en-GB"/>
        </w:rPr>
        <w:t xml:space="preserve"> request their individual marks and the pass mark for each failed section of the exam.</w:t>
      </w:r>
    </w:p>
    <w:p w14:paraId="2B47DE02" w14:textId="77777777" w:rsidR="001A693F" w:rsidRPr="000971CC" w:rsidRDefault="001A693F" w:rsidP="000971CC">
      <w:pPr>
        <w:jc w:val="both"/>
        <w:rPr>
          <w:rFonts w:cs="Calibri"/>
          <w:sz w:val="20"/>
          <w:szCs w:val="20"/>
          <w:lang w:val="en-GB" w:eastAsia="en-GB"/>
        </w:rPr>
      </w:pPr>
    </w:p>
    <w:p w14:paraId="7F1CC212" w14:textId="77777777" w:rsidR="001A693F" w:rsidRPr="003A614D" w:rsidRDefault="001A693F" w:rsidP="00E13B51">
      <w:pPr>
        <w:jc w:val="both"/>
        <w:rPr>
          <w:rFonts w:cs="Arial"/>
          <w:b/>
          <w:sz w:val="20"/>
          <w:szCs w:val="20"/>
          <w:lang w:val="en-GB" w:eastAsia="en-GB"/>
        </w:rPr>
      </w:pPr>
      <w:r w:rsidRPr="003A614D">
        <w:rPr>
          <w:rFonts w:cs="Arial"/>
          <w:b/>
          <w:sz w:val="20"/>
          <w:szCs w:val="20"/>
          <w:lang w:val="en-GB" w:eastAsia="en-GB"/>
        </w:rPr>
        <w:t>Resitting the exam</w:t>
      </w:r>
    </w:p>
    <w:p w14:paraId="51976BE2" w14:textId="091BA8C4" w:rsidR="00164AF6" w:rsidRDefault="001A693F" w:rsidP="009F53FD">
      <w:pPr>
        <w:spacing w:before="15" w:after="15" w:line="240" w:lineRule="auto"/>
        <w:jc w:val="both"/>
        <w:rPr>
          <w:rFonts w:cs="Arial"/>
          <w:sz w:val="20"/>
          <w:szCs w:val="20"/>
        </w:rPr>
      </w:pPr>
      <w:r w:rsidRPr="00810373">
        <w:rPr>
          <w:rFonts w:cs="Arial"/>
          <w:sz w:val="20"/>
          <w:szCs w:val="20"/>
        </w:rPr>
        <w:t xml:space="preserve">If a candidate fails </w:t>
      </w:r>
      <w:r w:rsidR="00164AF6">
        <w:rPr>
          <w:rFonts w:cs="Arial"/>
          <w:sz w:val="20"/>
          <w:szCs w:val="20"/>
        </w:rPr>
        <w:t>either</w:t>
      </w:r>
      <w:r w:rsidRPr="00810373">
        <w:rPr>
          <w:rFonts w:cs="Arial"/>
          <w:sz w:val="20"/>
          <w:szCs w:val="20"/>
        </w:rPr>
        <w:t xml:space="preserve"> of the </w:t>
      </w:r>
      <w:r w:rsidR="0076508C">
        <w:rPr>
          <w:rFonts w:cs="Arial"/>
          <w:sz w:val="20"/>
          <w:szCs w:val="20"/>
        </w:rPr>
        <w:t>two</w:t>
      </w:r>
      <w:r w:rsidR="006A4802">
        <w:rPr>
          <w:rFonts w:cs="Arial"/>
          <w:sz w:val="20"/>
          <w:szCs w:val="20"/>
        </w:rPr>
        <w:t xml:space="preserve"> parts of the </w:t>
      </w:r>
      <w:r w:rsidR="009C55C8">
        <w:rPr>
          <w:rFonts w:cs="Arial"/>
          <w:sz w:val="20"/>
          <w:szCs w:val="20"/>
        </w:rPr>
        <w:t xml:space="preserve">theoretical </w:t>
      </w:r>
      <w:r w:rsidRPr="00810373">
        <w:rPr>
          <w:rFonts w:cs="Arial"/>
          <w:sz w:val="20"/>
          <w:szCs w:val="20"/>
        </w:rPr>
        <w:t>examination</w:t>
      </w:r>
      <w:r w:rsidR="006A4802">
        <w:rPr>
          <w:rFonts w:cs="Arial"/>
          <w:sz w:val="20"/>
          <w:szCs w:val="20"/>
        </w:rPr>
        <w:t xml:space="preserve"> (MCQ</w:t>
      </w:r>
      <w:r w:rsidR="0076508C">
        <w:rPr>
          <w:rFonts w:cs="Arial"/>
          <w:sz w:val="20"/>
          <w:szCs w:val="20"/>
        </w:rPr>
        <w:t xml:space="preserve">, </w:t>
      </w:r>
      <w:r w:rsidR="006A4802">
        <w:rPr>
          <w:rFonts w:cs="Arial"/>
          <w:sz w:val="20"/>
          <w:szCs w:val="20"/>
        </w:rPr>
        <w:t>slide recognition)</w:t>
      </w:r>
      <w:r w:rsidRPr="00810373">
        <w:rPr>
          <w:rFonts w:cs="Arial"/>
          <w:sz w:val="20"/>
          <w:szCs w:val="20"/>
        </w:rPr>
        <w:t>, this port</w:t>
      </w:r>
      <w:r>
        <w:rPr>
          <w:rFonts w:cs="Arial"/>
          <w:sz w:val="20"/>
          <w:szCs w:val="20"/>
        </w:rPr>
        <w:t>ion alone needs to be retaken</w:t>
      </w:r>
      <w:r w:rsidR="003A614D">
        <w:rPr>
          <w:rFonts w:cs="Arial"/>
          <w:sz w:val="20"/>
          <w:szCs w:val="20"/>
        </w:rPr>
        <w:t xml:space="preserve">. </w:t>
      </w:r>
    </w:p>
    <w:p w14:paraId="05260E78" w14:textId="77777777" w:rsidR="00E2142A" w:rsidRDefault="00E2142A" w:rsidP="009F53FD">
      <w:pPr>
        <w:spacing w:before="15" w:after="15" w:line="240" w:lineRule="auto"/>
        <w:jc w:val="both"/>
        <w:rPr>
          <w:rFonts w:cs="Arial"/>
          <w:sz w:val="20"/>
          <w:szCs w:val="20"/>
        </w:rPr>
      </w:pPr>
    </w:p>
    <w:p w14:paraId="24AD1681" w14:textId="03BDD3EF" w:rsidR="009C55C8" w:rsidRPr="007B74A6" w:rsidRDefault="00615FD0" w:rsidP="009F53FD">
      <w:pPr>
        <w:spacing w:before="15" w:after="15" w:line="240" w:lineRule="auto"/>
        <w:jc w:val="both"/>
        <w:rPr>
          <w:rFonts w:cs="Arial"/>
          <w:sz w:val="20"/>
          <w:szCs w:val="20"/>
        </w:rPr>
      </w:pPr>
      <w:r w:rsidRPr="007B74A6">
        <w:rPr>
          <w:rFonts w:cs="Arial"/>
          <w:sz w:val="20"/>
          <w:szCs w:val="20"/>
        </w:rPr>
        <w:t>F</w:t>
      </w:r>
      <w:r w:rsidR="006A4802" w:rsidRPr="007B74A6">
        <w:rPr>
          <w:rFonts w:cs="Arial"/>
          <w:sz w:val="20"/>
          <w:szCs w:val="20"/>
        </w:rPr>
        <w:t>or the practical</w:t>
      </w:r>
      <w:r w:rsidR="00164AF6" w:rsidRPr="007B74A6">
        <w:rPr>
          <w:rFonts w:cs="Arial"/>
          <w:sz w:val="20"/>
          <w:szCs w:val="20"/>
        </w:rPr>
        <w:t xml:space="preserve"> examination, if a candidate fails any of the three parts of the examination</w:t>
      </w:r>
      <w:r w:rsidR="009C55C8" w:rsidRPr="007B74A6">
        <w:rPr>
          <w:rFonts w:cs="Arial"/>
          <w:sz w:val="20"/>
          <w:szCs w:val="20"/>
        </w:rPr>
        <w:t xml:space="preserve"> (clinical examination, extraocular surgery, corneal/intraocular surgery), this portion alone need</w:t>
      </w:r>
      <w:r w:rsidR="001A19C2" w:rsidRPr="007B74A6">
        <w:rPr>
          <w:rFonts w:cs="Arial"/>
          <w:sz w:val="20"/>
          <w:szCs w:val="20"/>
        </w:rPr>
        <w:t>s</w:t>
      </w:r>
      <w:r w:rsidR="009C55C8" w:rsidRPr="007B74A6">
        <w:rPr>
          <w:rFonts w:cs="Arial"/>
          <w:sz w:val="20"/>
          <w:szCs w:val="20"/>
        </w:rPr>
        <w:t xml:space="preserve"> to be retaken.</w:t>
      </w:r>
    </w:p>
    <w:p w14:paraId="0102BC47" w14:textId="3D955E7B" w:rsidR="009C55C8" w:rsidRDefault="009C55C8" w:rsidP="009F53FD">
      <w:pPr>
        <w:spacing w:before="15" w:after="15" w:line="240" w:lineRule="auto"/>
        <w:jc w:val="both"/>
        <w:rPr>
          <w:rFonts w:cs="Arial"/>
          <w:sz w:val="20"/>
          <w:szCs w:val="20"/>
        </w:rPr>
      </w:pPr>
    </w:p>
    <w:p w14:paraId="0D254F2F" w14:textId="1360F174" w:rsidR="008A78AD" w:rsidRPr="009F53FD" w:rsidRDefault="009F53FD" w:rsidP="009F53FD">
      <w:pPr>
        <w:pStyle w:val="Normaalweb"/>
        <w:rPr>
          <w:rFonts w:asciiTheme="minorHAnsi" w:hAnsiTheme="minorHAnsi" w:cs="Arial"/>
          <w:sz w:val="20"/>
          <w:szCs w:val="20"/>
        </w:rPr>
      </w:pPr>
      <w:r w:rsidRPr="009F53FD">
        <w:rPr>
          <w:rStyle w:val="Nadruk"/>
          <w:rFonts w:asciiTheme="minorHAnsi" w:hAnsiTheme="minorHAnsi" w:cs="Arial"/>
          <w:sz w:val="20"/>
          <w:szCs w:val="20"/>
        </w:rPr>
        <w:t>The candidate may sit the exa</w:t>
      </w:r>
      <w:r>
        <w:rPr>
          <w:rStyle w:val="Nadruk"/>
          <w:rFonts w:asciiTheme="minorHAnsi" w:hAnsiTheme="minorHAnsi" w:cs="Arial"/>
          <w:sz w:val="20"/>
          <w:szCs w:val="20"/>
        </w:rPr>
        <w:t xml:space="preserve">mination on a total of four </w:t>
      </w:r>
      <w:r w:rsidRPr="009F53FD">
        <w:rPr>
          <w:rStyle w:val="Nadruk"/>
          <w:rFonts w:asciiTheme="minorHAnsi" w:hAnsiTheme="minorHAnsi" w:cs="Arial"/>
          <w:sz w:val="20"/>
          <w:szCs w:val="20"/>
        </w:rPr>
        <w:t>occasions only. Applications of candidates to sit the examination on second and subsequent occasions shall be reviewed and approved annually by the incoming Examination Committee chairperson and the incoming Credentials Committee chairperson.</w:t>
      </w:r>
    </w:p>
    <w:p w14:paraId="6B5B65C9" w14:textId="77777777" w:rsidR="00EF5E2C" w:rsidRDefault="00540C63" w:rsidP="00E13B51">
      <w:pPr>
        <w:spacing w:before="15" w:after="15" w:line="240" w:lineRule="auto"/>
        <w:jc w:val="both"/>
        <w:rPr>
          <w:rFonts w:eastAsia="Times New Roman" w:cs="Arial"/>
          <w:sz w:val="20"/>
          <w:szCs w:val="20"/>
        </w:rPr>
      </w:pPr>
      <w:r w:rsidRPr="00540C63">
        <w:rPr>
          <w:rFonts w:eastAsia="Times New Roman" w:cs="Arial"/>
          <w:sz w:val="20"/>
          <w:szCs w:val="20"/>
        </w:rPr>
        <w:t>Re</w:t>
      </w:r>
      <w:r w:rsidR="00235A36">
        <w:rPr>
          <w:rFonts w:eastAsia="Times New Roman" w:cs="Arial"/>
          <w:sz w:val="20"/>
          <w:szCs w:val="20"/>
        </w:rPr>
        <w:t>-</w:t>
      </w:r>
      <w:r w:rsidRPr="00540C63">
        <w:rPr>
          <w:rFonts w:eastAsia="Times New Roman" w:cs="Arial"/>
          <w:sz w:val="20"/>
          <w:szCs w:val="20"/>
        </w:rPr>
        <w:t>applicants</w:t>
      </w:r>
      <w:r w:rsidR="00235A36">
        <w:rPr>
          <w:rFonts w:eastAsia="Times New Roman" w:cs="Arial"/>
          <w:sz w:val="20"/>
          <w:szCs w:val="20"/>
        </w:rPr>
        <w:t xml:space="preserve"> </w:t>
      </w:r>
      <w:r w:rsidRPr="00540C63">
        <w:rPr>
          <w:rFonts w:eastAsia="Times New Roman" w:cs="Arial"/>
          <w:sz w:val="20"/>
          <w:szCs w:val="20"/>
        </w:rPr>
        <w:t xml:space="preserve">must comply with all requirements as outlined by the Credentials Committee in order to repeat any portion(s) of the </w:t>
      </w:r>
      <w:r w:rsidR="00C46462">
        <w:rPr>
          <w:rFonts w:eastAsia="Times New Roman" w:cs="Arial"/>
          <w:sz w:val="20"/>
          <w:szCs w:val="20"/>
        </w:rPr>
        <w:t>qualifying</w:t>
      </w:r>
      <w:r w:rsidRPr="00540C63">
        <w:rPr>
          <w:rFonts w:eastAsia="Times New Roman" w:cs="Arial"/>
          <w:sz w:val="20"/>
          <w:szCs w:val="20"/>
        </w:rPr>
        <w:t xml:space="preserve"> examination. </w:t>
      </w:r>
      <w:r w:rsidR="00B80274" w:rsidRPr="0056676E">
        <w:rPr>
          <w:rFonts w:eastAsia="Times New Roman" w:cs="Arial"/>
          <w:sz w:val="20"/>
          <w:szCs w:val="20"/>
        </w:rPr>
        <w:t>Please refer to the FAQs Examination section on the ECVO website.</w:t>
      </w:r>
      <w:r w:rsidR="00B80274">
        <w:rPr>
          <w:rFonts w:eastAsia="Times New Roman" w:cs="Arial"/>
          <w:sz w:val="20"/>
          <w:szCs w:val="20"/>
        </w:rPr>
        <w:t xml:space="preserve"> </w:t>
      </w:r>
    </w:p>
    <w:p w14:paraId="2C5CB433" w14:textId="77777777" w:rsidR="00D63499" w:rsidRDefault="00D63499" w:rsidP="00E13B51">
      <w:pPr>
        <w:jc w:val="both"/>
        <w:rPr>
          <w:b/>
          <w:sz w:val="20"/>
          <w:szCs w:val="20"/>
        </w:rPr>
      </w:pPr>
    </w:p>
    <w:p w14:paraId="7B79DCD2" w14:textId="77777777" w:rsidR="008464C5" w:rsidRDefault="00C46462" w:rsidP="00E13B51">
      <w:pPr>
        <w:jc w:val="both"/>
        <w:rPr>
          <w:sz w:val="20"/>
          <w:szCs w:val="20"/>
        </w:rPr>
      </w:pPr>
      <w:r w:rsidRPr="00C46462">
        <w:rPr>
          <w:b/>
          <w:sz w:val="20"/>
          <w:szCs w:val="20"/>
        </w:rPr>
        <w:t>Appeal</w:t>
      </w:r>
      <w:r w:rsidR="003A614D">
        <w:rPr>
          <w:b/>
          <w:sz w:val="20"/>
          <w:szCs w:val="20"/>
        </w:rPr>
        <w:t>s</w:t>
      </w:r>
    </w:p>
    <w:p w14:paraId="0D194B65" w14:textId="77777777" w:rsidR="00554EDD" w:rsidRDefault="00706C4B" w:rsidP="00E13B51">
      <w:pPr>
        <w:jc w:val="both"/>
        <w:rPr>
          <w:sz w:val="20"/>
          <w:szCs w:val="20"/>
          <w:lang w:val="en-GB"/>
        </w:rPr>
      </w:pPr>
      <w:r w:rsidRPr="00706C4B">
        <w:rPr>
          <w:sz w:val="20"/>
          <w:szCs w:val="20"/>
          <w:lang w:val="en-GB"/>
        </w:rPr>
        <w:t>Any candidate who wishes to appeal against the decision on failure in the examination must do so within</w:t>
      </w:r>
      <w:r w:rsidR="006D2C7A">
        <w:rPr>
          <w:sz w:val="20"/>
          <w:szCs w:val="20"/>
          <w:lang w:val="en-GB"/>
        </w:rPr>
        <w:t xml:space="preserve"> </w:t>
      </w:r>
      <w:r w:rsidRPr="00706C4B">
        <w:rPr>
          <w:sz w:val="20"/>
          <w:szCs w:val="20"/>
          <w:lang w:val="en-GB"/>
        </w:rPr>
        <w:t xml:space="preserve">90 days of the postmarked date of his/her </w:t>
      </w:r>
      <w:r w:rsidR="008464C5">
        <w:rPr>
          <w:sz w:val="20"/>
          <w:szCs w:val="20"/>
          <w:lang w:val="en-GB"/>
        </w:rPr>
        <w:t xml:space="preserve">results </w:t>
      </w:r>
      <w:r w:rsidRPr="00706C4B">
        <w:rPr>
          <w:sz w:val="20"/>
          <w:szCs w:val="20"/>
          <w:lang w:val="en-GB"/>
        </w:rPr>
        <w:t>notification</w:t>
      </w:r>
      <w:r w:rsidR="008464C5">
        <w:rPr>
          <w:sz w:val="20"/>
          <w:szCs w:val="20"/>
          <w:lang w:val="en-GB"/>
        </w:rPr>
        <w:t xml:space="preserve"> letter</w:t>
      </w:r>
      <w:r w:rsidR="00356022">
        <w:rPr>
          <w:sz w:val="20"/>
          <w:szCs w:val="20"/>
          <w:lang w:val="en-GB"/>
        </w:rPr>
        <w:t>, via the ECVO Secretary</w:t>
      </w:r>
      <w:r w:rsidRPr="00706C4B">
        <w:rPr>
          <w:sz w:val="20"/>
          <w:szCs w:val="20"/>
          <w:lang w:val="en-GB"/>
        </w:rPr>
        <w:t xml:space="preserve">. The request for appeal must be </w:t>
      </w:r>
      <w:r w:rsidRPr="00706C4B">
        <w:rPr>
          <w:sz w:val="20"/>
          <w:szCs w:val="20"/>
          <w:lang w:val="en-GB"/>
        </w:rPr>
        <w:lastRenderedPageBreak/>
        <w:t xml:space="preserve">made in writing to the </w:t>
      </w:r>
      <w:r w:rsidR="008464C5">
        <w:rPr>
          <w:sz w:val="20"/>
          <w:szCs w:val="20"/>
          <w:lang w:val="en-GB"/>
        </w:rPr>
        <w:t xml:space="preserve">ECVO </w:t>
      </w:r>
      <w:r w:rsidRPr="00706C4B">
        <w:rPr>
          <w:sz w:val="20"/>
          <w:szCs w:val="20"/>
          <w:lang w:val="en-GB"/>
        </w:rPr>
        <w:t>Secretary and shall include a statement of the grounds for reconsideration and documentation in support of the petition.</w:t>
      </w:r>
    </w:p>
    <w:p w14:paraId="1E6E12C6" w14:textId="77777777" w:rsidR="00554EDD" w:rsidRDefault="00706C4B" w:rsidP="00E13B51">
      <w:pPr>
        <w:jc w:val="both"/>
        <w:rPr>
          <w:sz w:val="20"/>
          <w:szCs w:val="20"/>
          <w:lang w:val="en-GB"/>
        </w:rPr>
      </w:pPr>
      <w:r w:rsidRPr="00706C4B">
        <w:rPr>
          <w:sz w:val="20"/>
          <w:szCs w:val="20"/>
          <w:lang w:val="en-GB"/>
        </w:rPr>
        <w:t>The Secretary shall notify the President of the College and the Chairperson of the Examination Committee. The President shall appoint a committee of three Diplomates who are not officers or members of the Examination Committee to serve as an Appeals Committee within 30 days of notice of an appeal. The Chairperson of the Examination Committee shall submit the examination</w:t>
      </w:r>
      <w:r w:rsidR="006D2C7A">
        <w:rPr>
          <w:sz w:val="20"/>
          <w:szCs w:val="20"/>
          <w:lang w:val="en-GB"/>
        </w:rPr>
        <w:t xml:space="preserve"> </w:t>
      </w:r>
      <w:r w:rsidRPr="00706C4B">
        <w:rPr>
          <w:sz w:val="20"/>
          <w:szCs w:val="20"/>
          <w:lang w:val="en-GB"/>
        </w:rPr>
        <w:t>and scores of the candidate, the complete list of scores of all candidates on that examination, and a statement of the criteria used for the Committee's recommendation for pass and fail to the Appeals Committee indicating the reason(s) for rejecting the candidate.</w:t>
      </w:r>
    </w:p>
    <w:p w14:paraId="7FD2E86E" w14:textId="77777777" w:rsidR="00706C4B" w:rsidRPr="00554EDD" w:rsidRDefault="00706C4B" w:rsidP="00E13B51">
      <w:pPr>
        <w:jc w:val="both"/>
        <w:rPr>
          <w:sz w:val="20"/>
          <w:szCs w:val="20"/>
        </w:rPr>
      </w:pPr>
      <w:r w:rsidRPr="00706C4B">
        <w:rPr>
          <w:sz w:val="20"/>
          <w:szCs w:val="20"/>
          <w:lang w:val="en-GB"/>
        </w:rPr>
        <w:t>The</w:t>
      </w:r>
      <w:r w:rsidR="006D2C7A">
        <w:rPr>
          <w:sz w:val="20"/>
          <w:szCs w:val="20"/>
          <w:lang w:val="en-GB"/>
        </w:rPr>
        <w:t xml:space="preserve"> </w:t>
      </w:r>
      <w:r w:rsidRPr="00706C4B">
        <w:rPr>
          <w:sz w:val="20"/>
          <w:szCs w:val="20"/>
          <w:lang w:val="en-GB"/>
        </w:rPr>
        <w:t xml:space="preserve">Appeals Committee shall </w:t>
      </w:r>
      <w:r w:rsidRPr="00706C4B">
        <w:rPr>
          <w:bCs/>
          <w:sz w:val="20"/>
          <w:szCs w:val="20"/>
          <w:lang w:val="en-GB"/>
        </w:rPr>
        <w:t xml:space="preserve">return its verdict within </w:t>
      </w:r>
      <w:r w:rsidRPr="00706C4B">
        <w:rPr>
          <w:sz w:val="20"/>
          <w:szCs w:val="20"/>
          <w:lang w:val="en-GB"/>
        </w:rPr>
        <w:t>6</w:t>
      </w:r>
      <w:r w:rsidRPr="00706C4B">
        <w:rPr>
          <w:bCs/>
          <w:sz w:val="20"/>
          <w:szCs w:val="20"/>
          <w:lang w:val="en-GB"/>
        </w:rPr>
        <w:t>0</w:t>
      </w:r>
      <w:r w:rsidRPr="00706C4B">
        <w:rPr>
          <w:sz w:val="20"/>
          <w:szCs w:val="20"/>
          <w:lang w:val="en-GB"/>
        </w:rPr>
        <w:t xml:space="preserve"> days of its appointment.</w:t>
      </w:r>
    </w:p>
    <w:p w14:paraId="10892EB3" w14:textId="0C2230E4" w:rsidR="00003F59" w:rsidRPr="00E13B51" w:rsidRDefault="00003F59" w:rsidP="00E13B51">
      <w:pPr>
        <w:jc w:val="both"/>
        <w:rPr>
          <w:sz w:val="20"/>
          <w:szCs w:val="20"/>
        </w:rPr>
      </w:pPr>
    </w:p>
    <w:sectPr w:rsidR="00003F59" w:rsidRPr="00E13B51" w:rsidSect="008C3CBD">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F9B4D" w14:textId="77777777" w:rsidR="009D28DD" w:rsidRDefault="009D28DD" w:rsidP="005A63F2">
      <w:pPr>
        <w:spacing w:after="0" w:line="240" w:lineRule="auto"/>
      </w:pPr>
      <w:r>
        <w:separator/>
      </w:r>
    </w:p>
  </w:endnote>
  <w:endnote w:type="continuationSeparator" w:id="0">
    <w:p w14:paraId="6C0A0ECE" w14:textId="77777777" w:rsidR="009D28DD" w:rsidRDefault="009D28DD" w:rsidP="005A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3B06" w14:textId="77777777" w:rsidR="008C05B1" w:rsidRDefault="007254F9" w:rsidP="008C05B1">
    <w:pPr>
      <w:pStyle w:val="Voettekst"/>
      <w:framePr w:wrap="around" w:vAnchor="text" w:hAnchor="margin" w:xAlign="right" w:y="1"/>
      <w:rPr>
        <w:rStyle w:val="Paginanummer"/>
      </w:rPr>
    </w:pPr>
    <w:r>
      <w:rPr>
        <w:rStyle w:val="Paginanummer"/>
      </w:rPr>
      <w:fldChar w:fldCharType="begin"/>
    </w:r>
    <w:r w:rsidR="00D33615">
      <w:rPr>
        <w:rStyle w:val="Paginanummer"/>
      </w:rPr>
      <w:instrText>PAGE</w:instrText>
    </w:r>
    <w:r>
      <w:rPr>
        <w:rStyle w:val="Paginanummer"/>
      </w:rPr>
      <w:fldChar w:fldCharType="end"/>
    </w:r>
  </w:p>
  <w:p w14:paraId="1A5B1CBD" w14:textId="77777777" w:rsidR="00D33615" w:rsidRDefault="00D33615" w:rsidP="002C011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13B7A" w14:textId="77777777" w:rsidR="00D33615" w:rsidRDefault="007254F9" w:rsidP="001F6998">
    <w:pPr>
      <w:pStyle w:val="Voettekst"/>
      <w:framePr w:wrap="around" w:vAnchor="text" w:hAnchor="margin" w:xAlign="right" w:y="1"/>
      <w:rPr>
        <w:rStyle w:val="Paginanummer"/>
      </w:rPr>
    </w:pPr>
    <w:r>
      <w:rPr>
        <w:rStyle w:val="Paginanummer"/>
      </w:rPr>
      <w:fldChar w:fldCharType="begin"/>
    </w:r>
    <w:r w:rsidR="00D33615">
      <w:rPr>
        <w:rStyle w:val="Paginanummer"/>
      </w:rPr>
      <w:instrText>PAGE</w:instrText>
    </w:r>
    <w:r>
      <w:rPr>
        <w:rStyle w:val="Paginanummer"/>
      </w:rPr>
      <w:fldChar w:fldCharType="separate"/>
    </w:r>
    <w:r w:rsidR="009F53FD">
      <w:rPr>
        <w:rStyle w:val="Paginanummer"/>
        <w:noProof/>
      </w:rPr>
      <w:t>6</w:t>
    </w:r>
    <w:r>
      <w:rPr>
        <w:rStyle w:val="Paginanummer"/>
      </w:rPr>
      <w:fldChar w:fldCharType="end"/>
    </w:r>
  </w:p>
  <w:p w14:paraId="6F139D38" w14:textId="77777777" w:rsidR="00D33615" w:rsidRDefault="00D33615" w:rsidP="002C011A">
    <w:pPr>
      <w:pStyle w:val="Voettekst"/>
      <w:ind w:right="360"/>
      <w:jc w:val="right"/>
    </w:pPr>
  </w:p>
  <w:p w14:paraId="5E836EBE" w14:textId="77777777" w:rsidR="00D33615" w:rsidRDefault="00D336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71ACA" w14:textId="77777777" w:rsidR="009D28DD" w:rsidRDefault="009D28DD" w:rsidP="005A63F2">
      <w:pPr>
        <w:spacing w:after="0" w:line="240" w:lineRule="auto"/>
      </w:pPr>
      <w:r>
        <w:separator/>
      </w:r>
    </w:p>
  </w:footnote>
  <w:footnote w:type="continuationSeparator" w:id="0">
    <w:p w14:paraId="409FDCC7" w14:textId="77777777" w:rsidR="009D28DD" w:rsidRDefault="009D28DD" w:rsidP="005A6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1E713" w14:textId="7FC666F5" w:rsidR="00D33615" w:rsidRPr="003C205E" w:rsidRDefault="00D33615" w:rsidP="003C205E">
    <w:pPr>
      <w:pStyle w:val="Koptekst"/>
      <w:rPr>
        <w:i/>
        <w:sz w:val="20"/>
        <w:szCs w:val="20"/>
      </w:rPr>
    </w:pPr>
    <w:r w:rsidRPr="003C205E">
      <w:rPr>
        <w:i/>
        <w:sz w:val="20"/>
        <w:szCs w:val="20"/>
      </w:rPr>
      <w:t xml:space="preserve">ECVO Exam committee </w:t>
    </w:r>
  </w:p>
  <w:p w14:paraId="0E8A9C65" w14:textId="77777777" w:rsidR="00D33615" w:rsidRPr="003C205E" w:rsidRDefault="00D33615" w:rsidP="003C205E">
    <w:pPr>
      <w:pStyle w:val="Koptekst"/>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96978"/>
    <w:multiLevelType w:val="hybridMultilevel"/>
    <w:tmpl w:val="801634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6E713D"/>
    <w:multiLevelType w:val="hybridMultilevel"/>
    <w:tmpl w:val="01D0C736"/>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89E3C6F"/>
    <w:multiLevelType w:val="hybridMultilevel"/>
    <w:tmpl w:val="B6A200DC"/>
    <w:lvl w:ilvl="0" w:tplc="A1DC185A">
      <w:start w:val="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96C2B"/>
    <w:multiLevelType w:val="hybridMultilevel"/>
    <w:tmpl w:val="0E3445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CDA0322"/>
    <w:multiLevelType w:val="hybridMultilevel"/>
    <w:tmpl w:val="BA2CB5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DE62A6"/>
    <w:multiLevelType w:val="hybridMultilevel"/>
    <w:tmpl w:val="E81E5D58"/>
    <w:lvl w:ilvl="0" w:tplc="9B52058A">
      <w:start w:val="3"/>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A20CC"/>
    <w:multiLevelType w:val="hybridMultilevel"/>
    <w:tmpl w:val="13D8ABB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45514D"/>
    <w:multiLevelType w:val="hybridMultilevel"/>
    <w:tmpl w:val="78222F80"/>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21"/>
    <w:rsid w:val="00001EFE"/>
    <w:rsid w:val="00003F59"/>
    <w:rsid w:val="000113A2"/>
    <w:rsid w:val="00020C82"/>
    <w:rsid w:val="00022F25"/>
    <w:rsid w:val="00027601"/>
    <w:rsid w:val="00054E44"/>
    <w:rsid w:val="000703BB"/>
    <w:rsid w:val="000750CB"/>
    <w:rsid w:val="00077664"/>
    <w:rsid w:val="000871FF"/>
    <w:rsid w:val="0009144C"/>
    <w:rsid w:val="000971CC"/>
    <w:rsid w:val="000C3043"/>
    <w:rsid w:val="000F067F"/>
    <w:rsid w:val="000F0FA8"/>
    <w:rsid w:val="000F1255"/>
    <w:rsid w:val="000F4173"/>
    <w:rsid w:val="00102EBF"/>
    <w:rsid w:val="001173C5"/>
    <w:rsid w:val="00122F35"/>
    <w:rsid w:val="00123780"/>
    <w:rsid w:val="00126EDF"/>
    <w:rsid w:val="001442AE"/>
    <w:rsid w:val="00146229"/>
    <w:rsid w:val="00156F6F"/>
    <w:rsid w:val="00163E8C"/>
    <w:rsid w:val="00164AF6"/>
    <w:rsid w:val="0017695C"/>
    <w:rsid w:val="001812C9"/>
    <w:rsid w:val="00191137"/>
    <w:rsid w:val="0019499E"/>
    <w:rsid w:val="00195341"/>
    <w:rsid w:val="00197E2E"/>
    <w:rsid w:val="001A19C2"/>
    <w:rsid w:val="001A4091"/>
    <w:rsid w:val="001A693F"/>
    <w:rsid w:val="001B55DD"/>
    <w:rsid w:val="001B5F6A"/>
    <w:rsid w:val="001C6022"/>
    <w:rsid w:val="001D35EC"/>
    <w:rsid w:val="001D7652"/>
    <w:rsid w:val="001D78E2"/>
    <w:rsid w:val="001E0DA0"/>
    <w:rsid w:val="001F088F"/>
    <w:rsid w:val="001F6846"/>
    <w:rsid w:val="001F6998"/>
    <w:rsid w:val="00210E67"/>
    <w:rsid w:val="0021773E"/>
    <w:rsid w:val="00224A13"/>
    <w:rsid w:val="00232882"/>
    <w:rsid w:val="00235A36"/>
    <w:rsid w:val="00236B8F"/>
    <w:rsid w:val="00241D00"/>
    <w:rsid w:val="00241DFC"/>
    <w:rsid w:val="002422A7"/>
    <w:rsid w:val="002439F8"/>
    <w:rsid w:val="0024650D"/>
    <w:rsid w:val="0025288D"/>
    <w:rsid w:val="00266DF3"/>
    <w:rsid w:val="002737CD"/>
    <w:rsid w:val="00273C3B"/>
    <w:rsid w:val="002825A3"/>
    <w:rsid w:val="00295015"/>
    <w:rsid w:val="002B0EB6"/>
    <w:rsid w:val="002C011A"/>
    <w:rsid w:val="002C0D9D"/>
    <w:rsid w:val="002D4597"/>
    <w:rsid w:val="00302796"/>
    <w:rsid w:val="00306C84"/>
    <w:rsid w:val="003112E6"/>
    <w:rsid w:val="00313BA6"/>
    <w:rsid w:val="003279E0"/>
    <w:rsid w:val="003319C8"/>
    <w:rsid w:val="003357F8"/>
    <w:rsid w:val="003363F8"/>
    <w:rsid w:val="00356022"/>
    <w:rsid w:val="00365B1A"/>
    <w:rsid w:val="00371748"/>
    <w:rsid w:val="003A4B89"/>
    <w:rsid w:val="003A614D"/>
    <w:rsid w:val="003A73CA"/>
    <w:rsid w:val="003A77F5"/>
    <w:rsid w:val="003B33FE"/>
    <w:rsid w:val="003C205E"/>
    <w:rsid w:val="003D1121"/>
    <w:rsid w:val="003D195C"/>
    <w:rsid w:val="003D265C"/>
    <w:rsid w:val="003E0AF1"/>
    <w:rsid w:val="003E206F"/>
    <w:rsid w:val="003E4B95"/>
    <w:rsid w:val="003F29B7"/>
    <w:rsid w:val="003F72C2"/>
    <w:rsid w:val="00407939"/>
    <w:rsid w:val="00424E6F"/>
    <w:rsid w:val="00430AD2"/>
    <w:rsid w:val="004330AD"/>
    <w:rsid w:val="00435B6F"/>
    <w:rsid w:val="00444552"/>
    <w:rsid w:val="00456911"/>
    <w:rsid w:val="0046627D"/>
    <w:rsid w:val="00466E72"/>
    <w:rsid w:val="00474F84"/>
    <w:rsid w:val="0047613C"/>
    <w:rsid w:val="004767D7"/>
    <w:rsid w:val="00491B25"/>
    <w:rsid w:val="00496740"/>
    <w:rsid w:val="004B040D"/>
    <w:rsid w:val="004C3553"/>
    <w:rsid w:val="004D5FBF"/>
    <w:rsid w:val="004F00D8"/>
    <w:rsid w:val="00503A91"/>
    <w:rsid w:val="0052103A"/>
    <w:rsid w:val="0054059E"/>
    <w:rsid w:val="00540C63"/>
    <w:rsid w:val="00554EDD"/>
    <w:rsid w:val="00556B4F"/>
    <w:rsid w:val="005608F0"/>
    <w:rsid w:val="005637EC"/>
    <w:rsid w:val="00564D19"/>
    <w:rsid w:val="0056676E"/>
    <w:rsid w:val="0057272F"/>
    <w:rsid w:val="0058364D"/>
    <w:rsid w:val="00592CBE"/>
    <w:rsid w:val="00596081"/>
    <w:rsid w:val="0059673C"/>
    <w:rsid w:val="005A63F2"/>
    <w:rsid w:val="005C007C"/>
    <w:rsid w:val="005C3A38"/>
    <w:rsid w:val="005D0FFF"/>
    <w:rsid w:val="005F1005"/>
    <w:rsid w:val="00603F2B"/>
    <w:rsid w:val="00604508"/>
    <w:rsid w:val="00611E13"/>
    <w:rsid w:val="00614868"/>
    <w:rsid w:val="00615346"/>
    <w:rsid w:val="00615FD0"/>
    <w:rsid w:val="0061723F"/>
    <w:rsid w:val="00621D77"/>
    <w:rsid w:val="006238F5"/>
    <w:rsid w:val="00626965"/>
    <w:rsid w:val="006277D5"/>
    <w:rsid w:val="00630096"/>
    <w:rsid w:val="006457E8"/>
    <w:rsid w:val="00652C92"/>
    <w:rsid w:val="00655342"/>
    <w:rsid w:val="0067260C"/>
    <w:rsid w:val="00672EBD"/>
    <w:rsid w:val="006A4802"/>
    <w:rsid w:val="006A791A"/>
    <w:rsid w:val="006B2B0C"/>
    <w:rsid w:val="006B5221"/>
    <w:rsid w:val="006C1320"/>
    <w:rsid w:val="006C5BC0"/>
    <w:rsid w:val="006D2C7A"/>
    <w:rsid w:val="006D3EDE"/>
    <w:rsid w:val="006E7A01"/>
    <w:rsid w:val="006F4CDB"/>
    <w:rsid w:val="00701497"/>
    <w:rsid w:val="00703B92"/>
    <w:rsid w:val="00706C4B"/>
    <w:rsid w:val="00712535"/>
    <w:rsid w:val="007254F9"/>
    <w:rsid w:val="0072678D"/>
    <w:rsid w:val="00731C7B"/>
    <w:rsid w:val="007365CB"/>
    <w:rsid w:val="00742461"/>
    <w:rsid w:val="0074370C"/>
    <w:rsid w:val="0074760E"/>
    <w:rsid w:val="007529A6"/>
    <w:rsid w:val="0076508C"/>
    <w:rsid w:val="00771D42"/>
    <w:rsid w:val="00776EE5"/>
    <w:rsid w:val="007928F3"/>
    <w:rsid w:val="00793DB1"/>
    <w:rsid w:val="007975A3"/>
    <w:rsid w:val="007A3FE2"/>
    <w:rsid w:val="007A7ED7"/>
    <w:rsid w:val="007B1E23"/>
    <w:rsid w:val="007B4F8B"/>
    <w:rsid w:val="007B74A6"/>
    <w:rsid w:val="007B76FE"/>
    <w:rsid w:val="007D7BC8"/>
    <w:rsid w:val="007E055C"/>
    <w:rsid w:val="007E3A7C"/>
    <w:rsid w:val="007E792F"/>
    <w:rsid w:val="007E7C26"/>
    <w:rsid w:val="00800505"/>
    <w:rsid w:val="00805EE4"/>
    <w:rsid w:val="008143F9"/>
    <w:rsid w:val="00816BBA"/>
    <w:rsid w:val="00824774"/>
    <w:rsid w:val="00846296"/>
    <w:rsid w:val="008464C5"/>
    <w:rsid w:val="008504E2"/>
    <w:rsid w:val="00862891"/>
    <w:rsid w:val="00865E55"/>
    <w:rsid w:val="00884266"/>
    <w:rsid w:val="00894584"/>
    <w:rsid w:val="008A78AD"/>
    <w:rsid w:val="008B20C4"/>
    <w:rsid w:val="008C05B1"/>
    <w:rsid w:val="008C17AC"/>
    <w:rsid w:val="008C2253"/>
    <w:rsid w:val="008C2E67"/>
    <w:rsid w:val="008C3CBD"/>
    <w:rsid w:val="008E056C"/>
    <w:rsid w:val="009011E5"/>
    <w:rsid w:val="00903C56"/>
    <w:rsid w:val="00907E93"/>
    <w:rsid w:val="0091770B"/>
    <w:rsid w:val="00920938"/>
    <w:rsid w:val="00926E76"/>
    <w:rsid w:val="00940FC2"/>
    <w:rsid w:val="00944540"/>
    <w:rsid w:val="00945995"/>
    <w:rsid w:val="00952355"/>
    <w:rsid w:val="00964F52"/>
    <w:rsid w:val="00966569"/>
    <w:rsid w:val="00973A30"/>
    <w:rsid w:val="00977616"/>
    <w:rsid w:val="00994888"/>
    <w:rsid w:val="009972AE"/>
    <w:rsid w:val="009A0C8F"/>
    <w:rsid w:val="009A4949"/>
    <w:rsid w:val="009A5808"/>
    <w:rsid w:val="009A7400"/>
    <w:rsid w:val="009A74D8"/>
    <w:rsid w:val="009B1418"/>
    <w:rsid w:val="009B3908"/>
    <w:rsid w:val="009C280F"/>
    <w:rsid w:val="009C288C"/>
    <w:rsid w:val="009C55C8"/>
    <w:rsid w:val="009D28DD"/>
    <w:rsid w:val="009D2C76"/>
    <w:rsid w:val="009E1003"/>
    <w:rsid w:val="009E4EE2"/>
    <w:rsid w:val="009E7BFA"/>
    <w:rsid w:val="009F53FD"/>
    <w:rsid w:val="009F64D0"/>
    <w:rsid w:val="00A131DD"/>
    <w:rsid w:val="00A147C0"/>
    <w:rsid w:val="00A158A4"/>
    <w:rsid w:val="00A16CE2"/>
    <w:rsid w:val="00A3011B"/>
    <w:rsid w:val="00A37CBA"/>
    <w:rsid w:val="00A77F08"/>
    <w:rsid w:val="00A954B8"/>
    <w:rsid w:val="00AA5373"/>
    <w:rsid w:val="00AB54C2"/>
    <w:rsid w:val="00AC0E11"/>
    <w:rsid w:val="00AC38E9"/>
    <w:rsid w:val="00AD3FCD"/>
    <w:rsid w:val="00AD4118"/>
    <w:rsid w:val="00AE6924"/>
    <w:rsid w:val="00B076B3"/>
    <w:rsid w:val="00B10A39"/>
    <w:rsid w:val="00B12C61"/>
    <w:rsid w:val="00B14369"/>
    <w:rsid w:val="00B45601"/>
    <w:rsid w:val="00B64C7F"/>
    <w:rsid w:val="00B67B9B"/>
    <w:rsid w:val="00B80274"/>
    <w:rsid w:val="00B866DA"/>
    <w:rsid w:val="00B87D6F"/>
    <w:rsid w:val="00B917E8"/>
    <w:rsid w:val="00BC0332"/>
    <w:rsid w:val="00BC5315"/>
    <w:rsid w:val="00BD05EF"/>
    <w:rsid w:val="00BE1C07"/>
    <w:rsid w:val="00BE4AB0"/>
    <w:rsid w:val="00BE67B1"/>
    <w:rsid w:val="00C13591"/>
    <w:rsid w:val="00C2423A"/>
    <w:rsid w:val="00C32B62"/>
    <w:rsid w:val="00C35AB4"/>
    <w:rsid w:val="00C36B03"/>
    <w:rsid w:val="00C46462"/>
    <w:rsid w:val="00C4652C"/>
    <w:rsid w:val="00C46FB0"/>
    <w:rsid w:val="00C64060"/>
    <w:rsid w:val="00C66BC6"/>
    <w:rsid w:val="00C80E51"/>
    <w:rsid w:val="00C95287"/>
    <w:rsid w:val="00CA70DD"/>
    <w:rsid w:val="00CB1594"/>
    <w:rsid w:val="00CD1A58"/>
    <w:rsid w:val="00CD2675"/>
    <w:rsid w:val="00CF1BB8"/>
    <w:rsid w:val="00D17157"/>
    <w:rsid w:val="00D20ECE"/>
    <w:rsid w:val="00D31F62"/>
    <w:rsid w:val="00D33615"/>
    <w:rsid w:val="00D63499"/>
    <w:rsid w:val="00D829A7"/>
    <w:rsid w:val="00D90142"/>
    <w:rsid w:val="00D97A6D"/>
    <w:rsid w:val="00DA7CB5"/>
    <w:rsid w:val="00DB11EE"/>
    <w:rsid w:val="00DB5832"/>
    <w:rsid w:val="00DD644D"/>
    <w:rsid w:val="00DF0AC3"/>
    <w:rsid w:val="00E02751"/>
    <w:rsid w:val="00E13B51"/>
    <w:rsid w:val="00E2142A"/>
    <w:rsid w:val="00E3150C"/>
    <w:rsid w:val="00E37790"/>
    <w:rsid w:val="00E37E2C"/>
    <w:rsid w:val="00E503DC"/>
    <w:rsid w:val="00E508AD"/>
    <w:rsid w:val="00E51763"/>
    <w:rsid w:val="00E56190"/>
    <w:rsid w:val="00E568D9"/>
    <w:rsid w:val="00E610A0"/>
    <w:rsid w:val="00E65565"/>
    <w:rsid w:val="00E76CED"/>
    <w:rsid w:val="00E7706A"/>
    <w:rsid w:val="00E80069"/>
    <w:rsid w:val="00E834D1"/>
    <w:rsid w:val="00E86A0E"/>
    <w:rsid w:val="00E86B5D"/>
    <w:rsid w:val="00E91CB8"/>
    <w:rsid w:val="00E93373"/>
    <w:rsid w:val="00E94F22"/>
    <w:rsid w:val="00E96FD9"/>
    <w:rsid w:val="00EC2898"/>
    <w:rsid w:val="00EF0D60"/>
    <w:rsid w:val="00EF5E2C"/>
    <w:rsid w:val="00F00FD7"/>
    <w:rsid w:val="00F06AB3"/>
    <w:rsid w:val="00F13A30"/>
    <w:rsid w:val="00F15F81"/>
    <w:rsid w:val="00F16AAE"/>
    <w:rsid w:val="00F16FC8"/>
    <w:rsid w:val="00F24B77"/>
    <w:rsid w:val="00F25248"/>
    <w:rsid w:val="00F25E55"/>
    <w:rsid w:val="00F30026"/>
    <w:rsid w:val="00F370FD"/>
    <w:rsid w:val="00F420D7"/>
    <w:rsid w:val="00F428B5"/>
    <w:rsid w:val="00F562AB"/>
    <w:rsid w:val="00F60F59"/>
    <w:rsid w:val="00F73629"/>
    <w:rsid w:val="00F80B53"/>
    <w:rsid w:val="00F90E01"/>
    <w:rsid w:val="00F929D3"/>
    <w:rsid w:val="00FA0B74"/>
    <w:rsid w:val="00FA11A8"/>
    <w:rsid w:val="00FA5E1B"/>
    <w:rsid w:val="00FA7819"/>
    <w:rsid w:val="00FC4D93"/>
    <w:rsid w:val="00FC6832"/>
    <w:rsid w:val="00FE785A"/>
    <w:rsid w:val="00FF54A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397EB"/>
  <w15:docId w15:val="{E3D476A8-2C77-3F40-B24D-D5EE4C10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3CBD"/>
    <w:pPr>
      <w:spacing w:after="200" w:line="276" w:lineRule="auto"/>
    </w:pPr>
    <w:rPr>
      <w:sz w:val="22"/>
      <w:szCs w:val="22"/>
      <w:lang w:val="en-US" w:eastAsia="en-US"/>
    </w:rPr>
  </w:style>
  <w:style w:type="paragraph" w:styleId="Kop2">
    <w:name w:val="heading 2"/>
    <w:basedOn w:val="Standaard"/>
    <w:link w:val="Kop2Char"/>
    <w:uiPriority w:val="9"/>
    <w:qFormat/>
    <w:rsid w:val="00E51763"/>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link w:val="Kop3Char"/>
    <w:uiPriority w:val="9"/>
    <w:qFormat/>
    <w:rsid w:val="00E51763"/>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A77F08"/>
    <w:pPr>
      <w:autoSpaceDE w:val="0"/>
      <w:autoSpaceDN w:val="0"/>
      <w:adjustRightInd w:val="0"/>
    </w:pPr>
    <w:rPr>
      <w:rFonts w:ascii="Times New Roman" w:hAnsi="Times New Roman"/>
      <w:color w:val="000000"/>
      <w:sz w:val="24"/>
      <w:szCs w:val="24"/>
      <w:lang w:val="en-US" w:eastAsia="en-US"/>
    </w:rPr>
  </w:style>
  <w:style w:type="paragraph" w:customStyle="1" w:styleId="Standard1">
    <w:name w:val="Standard1"/>
    <w:basedOn w:val="Default"/>
    <w:next w:val="Default"/>
    <w:uiPriority w:val="99"/>
    <w:rsid w:val="00A77F08"/>
    <w:rPr>
      <w:color w:val="auto"/>
    </w:rPr>
  </w:style>
  <w:style w:type="paragraph" w:styleId="Koptekst">
    <w:name w:val="header"/>
    <w:basedOn w:val="Standaard"/>
    <w:link w:val="KoptekstChar"/>
    <w:uiPriority w:val="99"/>
    <w:unhideWhenUsed/>
    <w:rsid w:val="005A63F2"/>
    <w:pPr>
      <w:tabs>
        <w:tab w:val="center" w:pos="4680"/>
        <w:tab w:val="right" w:pos="9360"/>
      </w:tabs>
    </w:pPr>
  </w:style>
  <w:style w:type="character" w:customStyle="1" w:styleId="KoptekstChar">
    <w:name w:val="Koptekst Char"/>
    <w:basedOn w:val="Standaardalinea-lettertype"/>
    <w:link w:val="Koptekst"/>
    <w:uiPriority w:val="99"/>
    <w:rsid w:val="005A63F2"/>
    <w:rPr>
      <w:sz w:val="22"/>
      <w:szCs w:val="22"/>
    </w:rPr>
  </w:style>
  <w:style w:type="paragraph" w:styleId="Voettekst">
    <w:name w:val="footer"/>
    <w:basedOn w:val="Standaard"/>
    <w:link w:val="VoettekstChar"/>
    <w:uiPriority w:val="99"/>
    <w:unhideWhenUsed/>
    <w:rsid w:val="005A63F2"/>
    <w:pPr>
      <w:tabs>
        <w:tab w:val="center" w:pos="4680"/>
        <w:tab w:val="right" w:pos="9360"/>
      </w:tabs>
    </w:pPr>
  </w:style>
  <w:style w:type="character" w:customStyle="1" w:styleId="VoettekstChar">
    <w:name w:val="Voettekst Char"/>
    <w:basedOn w:val="Standaardalinea-lettertype"/>
    <w:link w:val="Voettekst"/>
    <w:uiPriority w:val="99"/>
    <w:rsid w:val="005A63F2"/>
    <w:rPr>
      <w:sz w:val="22"/>
      <w:szCs w:val="22"/>
    </w:rPr>
  </w:style>
  <w:style w:type="paragraph" w:styleId="Plattetekst2">
    <w:name w:val="Body Text 2"/>
    <w:basedOn w:val="Standaard"/>
    <w:link w:val="Plattetekst2Char"/>
    <w:rsid w:val="00706C4B"/>
    <w:pPr>
      <w:spacing w:after="0" w:line="240" w:lineRule="auto"/>
      <w:ind w:firstLine="708"/>
    </w:pPr>
    <w:rPr>
      <w:rFonts w:ascii="Times New Roman" w:eastAsia="Times New Roman" w:hAnsi="Times New Roman"/>
      <w:sz w:val="18"/>
      <w:szCs w:val="18"/>
      <w:lang w:val="nl-NL" w:eastAsia="nl-NL"/>
    </w:rPr>
  </w:style>
  <w:style w:type="character" w:customStyle="1" w:styleId="Plattetekst2Char">
    <w:name w:val="Platte tekst 2 Char"/>
    <w:basedOn w:val="Standaardalinea-lettertype"/>
    <w:link w:val="Plattetekst2"/>
    <w:rsid w:val="00706C4B"/>
    <w:rPr>
      <w:rFonts w:ascii="Times New Roman" w:eastAsia="Times New Roman" w:hAnsi="Times New Roman"/>
      <w:sz w:val="18"/>
      <w:szCs w:val="18"/>
      <w:lang w:val="nl-NL" w:eastAsia="nl-NL"/>
    </w:rPr>
  </w:style>
  <w:style w:type="character" w:customStyle="1" w:styleId="Kop2Char">
    <w:name w:val="Kop 2 Char"/>
    <w:basedOn w:val="Standaardalinea-lettertype"/>
    <w:link w:val="Kop2"/>
    <w:uiPriority w:val="9"/>
    <w:rsid w:val="00E51763"/>
    <w:rPr>
      <w:rFonts w:ascii="Times New Roman" w:eastAsia="Times New Roman" w:hAnsi="Times New Roman"/>
      <w:b/>
      <w:bCs/>
      <w:sz w:val="36"/>
      <w:szCs w:val="36"/>
    </w:rPr>
  </w:style>
  <w:style w:type="character" w:customStyle="1" w:styleId="Kop3Char">
    <w:name w:val="Kop 3 Char"/>
    <w:basedOn w:val="Standaardalinea-lettertype"/>
    <w:link w:val="Kop3"/>
    <w:uiPriority w:val="9"/>
    <w:rsid w:val="00E51763"/>
    <w:rPr>
      <w:rFonts w:ascii="Times New Roman" w:eastAsia="Times New Roman" w:hAnsi="Times New Roman"/>
      <w:b/>
      <w:bCs/>
      <w:sz w:val="27"/>
      <w:szCs w:val="27"/>
    </w:rPr>
  </w:style>
  <w:style w:type="paragraph" w:styleId="Normaalweb">
    <w:name w:val="Normal (Web)"/>
    <w:basedOn w:val="Standaard"/>
    <w:uiPriority w:val="99"/>
    <w:unhideWhenUsed/>
    <w:rsid w:val="00E5176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Standaardalinea-lettertype"/>
    <w:uiPriority w:val="99"/>
    <w:unhideWhenUsed/>
    <w:rsid w:val="007D7BC8"/>
    <w:rPr>
      <w:color w:val="0000FF"/>
      <w:u w:val="single"/>
    </w:rPr>
  </w:style>
  <w:style w:type="character" w:styleId="Verwijzingopmerking">
    <w:name w:val="annotation reference"/>
    <w:basedOn w:val="Standaardalinea-lettertype"/>
    <w:uiPriority w:val="99"/>
    <w:semiHidden/>
    <w:unhideWhenUsed/>
    <w:rsid w:val="00EF5E2C"/>
    <w:rPr>
      <w:sz w:val="16"/>
      <w:szCs w:val="16"/>
    </w:rPr>
  </w:style>
  <w:style w:type="paragraph" w:styleId="Tekstopmerking">
    <w:name w:val="annotation text"/>
    <w:basedOn w:val="Standaard"/>
    <w:link w:val="TekstopmerkingChar"/>
    <w:uiPriority w:val="99"/>
    <w:semiHidden/>
    <w:unhideWhenUsed/>
    <w:rsid w:val="00EF5E2C"/>
    <w:rPr>
      <w:sz w:val="20"/>
      <w:szCs w:val="20"/>
    </w:rPr>
  </w:style>
  <w:style w:type="character" w:customStyle="1" w:styleId="TekstopmerkingChar">
    <w:name w:val="Tekst opmerking Char"/>
    <w:basedOn w:val="Standaardalinea-lettertype"/>
    <w:link w:val="Tekstopmerking"/>
    <w:uiPriority w:val="99"/>
    <w:semiHidden/>
    <w:rsid w:val="00EF5E2C"/>
  </w:style>
  <w:style w:type="paragraph" w:styleId="Onderwerpvanopmerking">
    <w:name w:val="annotation subject"/>
    <w:basedOn w:val="Tekstopmerking"/>
    <w:next w:val="Tekstopmerking"/>
    <w:link w:val="OnderwerpvanopmerkingChar"/>
    <w:uiPriority w:val="99"/>
    <w:semiHidden/>
    <w:unhideWhenUsed/>
    <w:rsid w:val="00EF5E2C"/>
    <w:rPr>
      <w:b/>
      <w:bCs/>
    </w:rPr>
  </w:style>
  <w:style w:type="character" w:customStyle="1" w:styleId="OnderwerpvanopmerkingChar">
    <w:name w:val="Onderwerp van opmerking Char"/>
    <w:basedOn w:val="TekstopmerkingChar"/>
    <w:link w:val="Onderwerpvanopmerking"/>
    <w:uiPriority w:val="99"/>
    <w:semiHidden/>
    <w:rsid w:val="00EF5E2C"/>
    <w:rPr>
      <w:b/>
      <w:bCs/>
    </w:rPr>
  </w:style>
  <w:style w:type="paragraph" w:styleId="Revisie">
    <w:name w:val="Revision"/>
    <w:hidden/>
    <w:uiPriority w:val="99"/>
    <w:semiHidden/>
    <w:rsid w:val="00EF5E2C"/>
    <w:rPr>
      <w:sz w:val="22"/>
      <w:szCs w:val="22"/>
      <w:lang w:val="en-US" w:eastAsia="en-US"/>
    </w:rPr>
  </w:style>
  <w:style w:type="paragraph" w:styleId="Ballontekst">
    <w:name w:val="Balloon Text"/>
    <w:basedOn w:val="Standaard"/>
    <w:link w:val="BallontekstChar"/>
    <w:uiPriority w:val="99"/>
    <w:semiHidden/>
    <w:unhideWhenUsed/>
    <w:rsid w:val="00EF5E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5E2C"/>
    <w:rPr>
      <w:rFonts w:ascii="Tahoma" w:hAnsi="Tahoma" w:cs="Tahoma"/>
      <w:sz w:val="16"/>
      <w:szCs w:val="16"/>
    </w:rPr>
  </w:style>
  <w:style w:type="character" w:styleId="Paginanummer">
    <w:name w:val="page number"/>
    <w:basedOn w:val="Standaardalinea-lettertype"/>
    <w:rsid w:val="002C011A"/>
  </w:style>
  <w:style w:type="character" w:styleId="Nadruk">
    <w:name w:val="Emphasis"/>
    <w:basedOn w:val="Standaardalinea-lettertype"/>
    <w:uiPriority w:val="20"/>
    <w:qFormat/>
    <w:rsid w:val="009F53FD"/>
    <w:rPr>
      <w:i/>
      <w:iCs/>
    </w:rPr>
  </w:style>
  <w:style w:type="character" w:customStyle="1" w:styleId="contentpasted2">
    <w:name w:val="contentpasted2"/>
    <w:basedOn w:val="Standaardalinea-lettertype"/>
    <w:rsid w:val="00424E6F"/>
  </w:style>
  <w:style w:type="character" w:customStyle="1" w:styleId="apple-converted-space">
    <w:name w:val="apple-converted-space"/>
    <w:basedOn w:val="Standaardalinea-lettertype"/>
    <w:rsid w:val="00424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4593">
      <w:bodyDiv w:val="1"/>
      <w:marLeft w:val="0"/>
      <w:marRight w:val="0"/>
      <w:marTop w:val="0"/>
      <w:marBottom w:val="0"/>
      <w:divBdr>
        <w:top w:val="none" w:sz="0" w:space="0" w:color="auto"/>
        <w:left w:val="none" w:sz="0" w:space="0" w:color="auto"/>
        <w:bottom w:val="none" w:sz="0" w:space="0" w:color="auto"/>
        <w:right w:val="none" w:sz="0" w:space="0" w:color="auto"/>
      </w:divBdr>
    </w:div>
    <w:div w:id="1570262896">
      <w:bodyDiv w:val="1"/>
      <w:marLeft w:val="0"/>
      <w:marRight w:val="0"/>
      <w:marTop w:val="0"/>
      <w:marBottom w:val="0"/>
      <w:divBdr>
        <w:top w:val="none" w:sz="0" w:space="0" w:color="auto"/>
        <w:left w:val="none" w:sz="0" w:space="0" w:color="auto"/>
        <w:bottom w:val="none" w:sz="0" w:space="0" w:color="auto"/>
        <w:right w:val="none" w:sz="0" w:space="0" w:color="auto"/>
      </w:divBdr>
    </w:div>
    <w:div w:id="1893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2909</Words>
  <Characters>16005</Characters>
  <Application>Microsoft Office Word</Application>
  <DocSecurity>0</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Application Regular Route - guidelines for 2009 applications, for the 2010 certifying examination continued</vt:lpstr>
      <vt:lpstr>Application Regular Route - guidelines for 2009 applications, for the 2010 certifying examination continued</vt:lpstr>
    </vt:vector>
  </TitlesOfParts>
  <Company>Hewlett-Packard Company</Company>
  <LinksUpToDate>false</LinksUpToDate>
  <CharactersWithSpaces>18877</CharactersWithSpaces>
  <SharedDoc>false</SharedDoc>
  <HLinks>
    <vt:vector size="6" baseType="variant">
      <vt:variant>
        <vt:i4>3670107</vt:i4>
      </vt:variant>
      <vt:variant>
        <vt:i4>0</vt:i4>
      </vt:variant>
      <vt:variant>
        <vt:i4>0</vt:i4>
      </vt:variant>
      <vt:variant>
        <vt:i4>5</vt:i4>
      </vt:variant>
      <vt:variant>
        <vt:lpwstr>mailto:djg@vetspecialists.co.uk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Regular Route - guidelines for 2009 applications, for the 2010 certifying examination continued</dc:title>
  <dc:creator>Charlotte Keller</dc:creator>
  <cp:lastModifiedBy>Microsoft Office User2</cp:lastModifiedBy>
  <cp:revision>2</cp:revision>
  <cp:lastPrinted>2009-07-27T09:32:00Z</cp:lastPrinted>
  <dcterms:created xsi:type="dcterms:W3CDTF">2023-06-02T12:23:00Z</dcterms:created>
  <dcterms:modified xsi:type="dcterms:W3CDTF">2023-06-02T12:23:00Z</dcterms:modified>
</cp:coreProperties>
</file>